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BCB" w:rsidRPr="00C44CFF" w:rsidRDefault="00CF0BCB" w:rsidP="00CF0BCB">
      <w:pPr>
        <w:spacing w:line="480" w:lineRule="auto"/>
        <w:jc w:val="center"/>
        <w:rPr>
          <w:rFonts w:ascii="Times New Roman" w:hAnsi="Times New Roman" w:cs="Times New Roman"/>
          <w:b/>
          <w:sz w:val="24"/>
          <w:szCs w:val="24"/>
        </w:rPr>
      </w:pPr>
      <w:r w:rsidRPr="00CF0BCB">
        <w:rPr>
          <w:rFonts w:ascii="Minion Pro" w:eastAsia="Minion Pro" w:hAnsi="Minion Pro" w:cs="Minion Pro"/>
          <w:b/>
          <w:bCs/>
          <w:color w:val="337AB7"/>
          <w:sz w:val="36"/>
          <w:szCs w:val="36"/>
        </w:rPr>
        <w:t xml:space="preserve">The Role of Kidney Injury Molecule-1, Interleukin-18 and Glutathione-S-Transferase-π in </w:t>
      </w:r>
      <w:proofErr w:type="spellStart"/>
      <w:r w:rsidRPr="00CF0BCB">
        <w:rPr>
          <w:rFonts w:ascii="Minion Pro" w:eastAsia="Minion Pro" w:hAnsi="Minion Pro" w:cs="Minion Pro"/>
          <w:b/>
          <w:bCs/>
          <w:color w:val="337AB7"/>
          <w:sz w:val="36"/>
          <w:szCs w:val="36"/>
        </w:rPr>
        <w:t>Paediatric</w:t>
      </w:r>
      <w:proofErr w:type="spellEnd"/>
      <w:r w:rsidRPr="00CF0BCB">
        <w:rPr>
          <w:rFonts w:ascii="Minion Pro" w:eastAsia="Minion Pro" w:hAnsi="Minion Pro" w:cs="Minion Pro"/>
          <w:b/>
          <w:bCs/>
          <w:color w:val="337AB7"/>
          <w:sz w:val="36"/>
          <w:szCs w:val="36"/>
        </w:rPr>
        <w:t xml:space="preserve"> HIVAN.</w:t>
      </w:r>
      <w:r w:rsidRPr="00CF0BCB">
        <w:rPr>
          <w:rFonts w:ascii="Times New Roman" w:hAnsi="Times New Roman" w:cs="Times New Roman"/>
          <w:b/>
          <w:sz w:val="24"/>
          <w:szCs w:val="24"/>
        </w:rPr>
        <w:t xml:space="preserve"> </w:t>
      </w:r>
    </w:p>
    <w:p w:rsidR="00CF0BCB" w:rsidRPr="00CF0BCB" w:rsidRDefault="00CF0BCB" w:rsidP="00CF0BCB">
      <w:pPr>
        <w:pStyle w:val="BodyText"/>
        <w:spacing w:before="73" w:line="198" w:lineRule="exact"/>
        <w:ind w:right="5987"/>
        <w:rPr>
          <w:rFonts w:ascii="Arial"/>
          <w:vertAlign w:val="superscript"/>
        </w:rPr>
      </w:pPr>
      <w:r w:rsidRPr="00CF0BCB">
        <w:rPr>
          <w:rFonts w:ascii="Arial"/>
        </w:rPr>
        <w:t xml:space="preserve">Louansha </w:t>
      </w:r>
      <w:proofErr w:type="gramStart"/>
      <w:r w:rsidRPr="00CF0BCB">
        <w:rPr>
          <w:rFonts w:ascii="Arial"/>
        </w:rPr>
        <w:t>Nandlal</w:t>
      </w:r>
      <w:r>
        <w:rPr>
          <w:rFonts w:ascii="Arial"/>
          <w:vertAlign w:val="superscript"/>
        </w:rPr>
        <w:t>1</w:t>
      </w:r>
      <w:r>
        <w:rPr>
          <w:rFonts w:ascii="Arial"/>
        </w:rPr>
        <w:t xml:space="preserve"> ,</w:t>
      </w:r>
      <w:proofErr w:type="spellStart"/>
      <w:r>
        <w:rPr>
          <w:rFonts w:ascii="Arial"/>
        </w:rPr>
        <w:t>Rajendra</w:t>
      </w:r>
      <w:proofErr w:type="spellEnd"/>
      <w:proofErr w:type="gramEnd"/>
      <w:r>
        <w:rPr>
          <w:rFonts w:ascii="Arial"/>
        </w:rPr>
        <w:t xml:space="preserve"> Bhimma</w:t>
      </w:r>
      <w:r>
        <w:rPr>
          <w:rFonts w:ascii="Arial"/>
          <w:vertAlign w:val="superscript"/>
        </w:rPr>
        <w:t>2</w:t>
      </w:r>
      <w:r w:rsidRPr="00CF0BCB">
        <w:rPr>
          <w:rFonts w:ascii="Arial"/>
        </w:rPr>
        <w:t xml:space="preserve"> and </w:t>
      </w:r>
      <w:proofErr w:type="spellStart"/>
      <w:r w:rsidRPr="00CF0BCB">
        <w:rPr>
          <w:rFonts w:ascii="Arial"/>
        </w:rPr>
        <w:t>Thajasvar</w:t>
      </w:r>
      <w:r>
        <w:rPr>
          <w:rFonts w:ascii="Arial"/>
        </w:rPr>
        <w:t>ie</w:t>
      </w:r>
      <w:proofErr w:type="spellEnd"/>
      <w:r>
        <w:rPr>
          <w:rFonts w:ascii="Arial"/>
        </w:rPr>
        <w:t xml:space="preserve"> Naicker</w:t>
      </w:r>
      <w:r>
        <w:rPr>
          <w:rFonts w:ascii="Arial"/>
          <w:vertAlign w:val="superscript"/>
        </w:rPr>
        <w:t>1</w:t>
      </w:r>
    </w:p>
    <w:p w:rsidR="00CF0BCB" w:rsidRPr="00CF0BCB" w:rsidRDefault="00CF0BCB" w:rsidP="00CF0BCB">
      <w:pPr>
        <w:pStyle w:val="BodyText"/>
        <w:rPr>
          <w:rFonts w:ascii="Arial"/>
        </w:rPr>
      </w:pPr>
      <w:r w:rsidRPr="00CF0BCB">
        <w:rPr>
          <w:rFonts w:ascii="Arial"/>
        </w:rPr>
        <w:t>1.</w:t>
      </w:r>
      <w:r w:rsidRPr="00CF0BCB">
        <w:rPr>
          <w:rFonts w:ascii="Arial"/>
        </w:rPr>
        <w:tab/>
        <w:t xml:space="preserve">Discipline of Optics and Imaging, College of Health Sciences, Nelson R Mandela School of Medicine, University of KwaZulu-Natal, South Africa </w:t>
      </w:r>
    </w:p>
    <w:p w:rsidR="00AE3E37" w:rsidRDefault="00CF0BCB" w:rsidP="00CF0BCB">
      <w:pPr>
        <w:pStyle w:val="BodyText"/>
        <w:rPr>
          <w:rFonts w:ascii="Arial"/>
          <w:sz w:val="20"/>
        </w:rPr>
      </w:pPr>
      <w:r w:rsidRPr="00CF0BCB">
        <w:rPr>
          <w:rFonts w:ascii="Arial"/>
        </w:rPr>
        <w:t>2.</w:t>
      </w:r>
      <w:r w:rsidRPr="00CF0BCB">
        <w:rPr>
          <w:rFonts w:ascii="Arial"/>
        </w:rPr>
        <w:tab/>
        <w:t xml:space="preserve">Department of </w:t>
      </w:r>
      <w:proofErr w:type="spellStart"/>
      <w:r w:rsidRPr="00CF0BCB">
        <w:rPr>
          <w:rFonts w:ascii="Arial"/>
        </w:rPr>
        <w:t>Paediatrics</w:t>
      </w:r>
      <w:proofErr w:type="spellEnd"/>
      <w:r w:rsidRPr="00CF0BCB">
        <w:rPr>
          <w:rFonts w:ascii="Arial"/>
        </w:rPr>
        <w:t xml:space="preserve"> and Child Health, College of Health Sciences, Nelson R. Mandela School of Medicine, University of KwaZulu-Natal, South Africa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CF0BCB">
        <w:rPr>
          <w:color w:val="BF5A14"/>
        </w:rPr>
        <w:t xml:space="preserve"> </w:t>
      </w:r>
    </w:p>
    <w:p w:rsidR="00CF0BCB" w:rsidRDefault="00A9710C">
      <w:pPr>
        <w:pStyle w:val="BodyText"/>
        <w:spacing w:before="90" w:line="280" w:lineRule="auto"/>
        <w:ind w:left="100"/>
        <w:jc w:val="both"/>
      </w:pPr>
      <w:r>
        <w:t xml:space="preserve">Statement of the Problem: </w:t>
      </w:r>
      <w:r w:rsidR="00CF0BCB" w:rsidRPr="00CF0BCB">
        <w:t xml:space="preserve">HIV-associated nephropathy (HIVAN) in sub-Saharan Africa is a significant cause of morbidity and mortality in children. Early detection of kidney injury is essential to avert permanent damage and delay progression of kidney injury. Kidney biopsy is presently the gold standard for the diagnosis of focal segmental </w:t>
      </w:r>
      <w:proofErr w:type="spellStart"/>
      <w:r w:rsidR="00CF0BCB" w:rsidRPr="00CF0BCB">
        <w:t>glomerulosclerosis</w:t>
      </w:r>
      <w:proofErr w:type="spellEnd"/>
      <w:r w:rsidR="00CF0BCB" w:rsidRPr="00CF0BCB">
        <w:t xml:space="preserve"> (FSGS) however, it is invasive with attendant complications, and may not be representative due to sampling error. </w:t>
      </w:r>
      <w:proofErr w:type="gramStart"/>
      <w:r w:rsidR="00CF0BCB" w:rsidRPr="00CF0BCB">
        <w:t>Also</w:t>
      </w:r>
      <w:proofErr w:type="gramEnd"/>
      <w:r w:rsidR="00CF0BCB" w:rsidRPr="00CF0BCB">
        <w:t xml:space="preserve">, serum creatinine is an insensitive and non-specific marker for the diagnosis of various kidney diseases, particularly in HIV-infected patients. </w:t>
      </w:r>
      <w:proofErr w:type="gramStart"/>
      <w:r w:rsidR="00CF0BCB" w:rsidRPr="00CF0BCB">
        <w:t>Therefore</w:t>
      </w:r>
      <w:proofErr w:type="gramEnd"/>
      <w:r w:rsidR="00CF0BCB" w:rsidRPr="00CF0BCB">
        <w:t xml:space="preserve"> the need for a non-invasive approach using additional urinary biomarkers such as KIM-1, IL-18 and GST (π) for the early detection of FSGS, particularly in </w:t>
      </w:r>
      <w:proofErr w:type="spellStart"/>
      <w:r w:rsidR="00CF0BCB" w:rsidRPr="00CF0BCB">
        <w:t>paediatric</w:t>
      </w:r>
      <w:proofErr w:type="spellEnd"/>
      <w:r w:rsidR="00CF0BCB" w:rsidRPr="00CF0BCB">
        <w:t xml:space="preserve"> HIVAN, is urgently warranted.</w:t>
      </w:r>
      <w:r>
        <w:t xml:space="preserve"> Methodolog</w:t>
      </w:r>
      <w:r w:rsidR="008756E6">
        <w:t xml:space="preserve">y &amp; Theoretical Orientation: </w:t>
      </w:r>
      <w:r w:rsidR="00CF0BCB" w:rsidRPr="00CF0BCB">
        <w:t>The study group comprised of 34 children</w:t>
      </w:r>
      <w:proofErr w:type="gramStart"/>
      <w:r w:rsidR="00CF0BCB" w:rsidRPr="00CF0BCB">
        <w:t>;</w:t>
      </w:r>
      <w:proofErr w:type="gramEnd"/>
      <w:r w:rsidR="00CF0BCB" w:rsidRPr="00CF0BCB">
        <w:t xml:space="preserve"> 13 with HIVAN and 21 with idiopathic FSGS. The control groups were 19 HIV positive and 16 HIV negative children with no kidney disease.  Urine samples collected from these 69 children were stored at -80ºC. Urinary concentrations of KIM-1, IL-18 and GST (π) were quantified using Pro RBM Kidney Toxicity Assay (Panel 1), a </w:t>
      </w:r>
    </w:p>
    <w:p w:rsidR="00CF0BCB" w:rsidRDefault="00CF0BCB">
      <w:pPr>
        <w:pStyle w:val="BodyText"/>
        <w:spacing w:before="90" w:line="280" w:lineRule="auto"/>
        <w:ind w:left="100"/>
        <w:jc w:val="both"/>
      </w:pPr>
    </w:p>
    <w:p w:rsidR="00CF0BCB" w:rsidRDefault="00CF0BCB">
      <w:pPr>
        <w:pStyle w:val="BodyText"/>
        <w:spacing w:before="90" w:line="280" w:lineRule="auto"/>
        <w:ind w:left="100"/>
        <w:jc w:val="both"/>
      </w:pPr>
    </w:p>
    <w:p w:rsidR="00CF0BCB" w:rsidRDefault="00CF0BCB">
      <w:pPr>
        <w:pStyle w:val="BodyText"/>
        <w:spacing w:before="90" w:line="280" w:lineRule="auto"/>
        <w:ind w:left="100"/>
        <w:jc w:val="both"/>
      </w:pPr>
    </w:p>
    <w:p w:rsidR="00AE3E37" w:rsidRDefault="00CF0BCB">
      <w:pPr>
        <w:pStyle w:val="BodyText"/>
        <w:spacing w:before="90" w:line="280" w:lineRule="auto"/>
        <w:ind w:left="100"/>
        <w:jc w:val="both"/>
      </w:pPr>
      <w:r w:rsidRPr="00CF0BCB">
        <w:t>Bio-</w:t>
      </w:r>
      <w:proofErr w:type="spellStart"/>
      <w:r w:rsidRPr="00CF0BCB">
        <w:t>Plex</w:t>
      </w:r>
      <w:proofErr w:type="spellEnd"/>
      <w:r w:rsidRPr="00CF0BCB">
        <w:t xml:space="preserve">® Multiplex Immunoassay system which utilizes </w:t>
      </w:r>
      <w:proofErr w:type="spellStart"/>
      <w:r w:rsidRPr="00CF0BCB">
        <w:t>Luminex</w:t>
      </w:r>
      <w:proofErr w:type="spellEnd"/>
      <w:r w:rsidRPr="00CF0BCB">
        <w:t xml:space="preserve"> </w:t>
      </w:r>
      <w:proofErr w:type="spellStart"/>
      <w:r w:rsidRPr="00CF0BCB">
        <w:t>xMAP</w:t>
      </w:r>
      <w:proofErr w:type="spellEnd"/>
      <w:r w:rsidRPr="00CF0BCB">
        <w:t xml:space="preserve"> technology using a bead-based flow </w:t>
      </w:r>
      <w:proofErr w:type="spellStart"/>
      <w:r w:rsidRPr="00CF0BCB">
        <w:t>cytometric</w:t>
      </w:r>
      <w:proofErr w:type="spellEnd"/>
      <w:r w:rsidRPr="00CF0BCB">
        <w:t xml:space="preserve"> platform dedicated to multiplex analysis. The data of each sample </w:t>
      </w:r>
      <w:proofErr w:type="gramStart"/>
      <w:r w:rsidRPr="00CF0BCB">
        <w:t>was collected</w:t>
      </w:r>
      <w:proofErr w:type="gramEnd"/>
      <w:r w:rsidRPr="00CF0BCB">
        <w:t xml:space="preserve"> and </w:t>
      </w:r>
      <w:proofErr w:type="spellStart"/>
      <w:r w:rsidRPr="00CF0BCB">
        <w:t>analysed</w:t>
      </w:r>
      <w:proofErr w:type="spellEnd"/>
      <w:r w:rsidRPr="00CF0BCB">
        <w:t xml:space="preserve"> using a </w:t>
      </w:r>
      <w:proofErr w:type="spellStart"/>
      <w:r w:rsidRPr="00CF0BCB">
        <w:t>BioPlex</w:t>
      </w:r>
      <w:proofErr w:type="spellEnd"/>
      <w:r w:rsidRPr="00CF0BCB">
        <w:t xml:space="preserve"> 200 instrument equipped with Bio-</w:t>
      </w:r>
      <w:proofErr w:type="spellStart"/>
      <w:r w:rsidRPr="00CF0BCB">
        <w:t>Plex</w:t>
      </w:r>
      <w:proofErr w:type="spellEnd"/>
      <w:r w:rsidRPr="00CF0BCB">
        <w:t xml:space="preserve"> Manager™ analysis software. </w:t>
      </w:r>
      <w:r w:rsidR="00A9710C">
        <w:t xml:space="preserve">Findings: </w:t>
      </w:r>
      <w:r w:rsidRPr="00CF0BCB">
        <w:t xml:space="preserve">A significant increase in urinary KIM-1 levels were observed in the HIVAN group compared to the control groups viz., HIV positive (p=0.0039) and HIV negative (p=0.0438). There was no significant increase in KIM-1 levels between the idiopathic FSGS group and the control group (p= 0.0737and p=0.1757) respectively. No statistical significant differences </w:t>
      </w:r>
      <w:proofErr w:type="gramStart"/>
      <w:r w:rsidRPr="00CF0BCB">
        <w:t>were noted</w:t>
      </w:r>
      <w:proofErr w:type="gramEnd"/>
      <w:r w:rsidRPr="00CF0BCB">
        <w:t xml:space="preserve"> in urinary IL-18 and GST-π levels across all study groups. </w:t>
      </w:r>
      <w:r w:rsidR="00A9710C">
        <w:t xml:space="preserve">Conclusion &amp; Significance: </w:t>
      </w:r>
      <w:r w:rsidRPr="00CF0BCB">
        <w:t>Urinary KIM-1 levels are significantly elevated in children with HIVAN and may be a useful biomarker to detect kidney disease in HIV-1 infected children</w:t>
      </w:r>
    </w:p>
    <w:p w:rsidR="005973B9" w:rsidRPr="00CF0BCB" w:rsidRDefault="00CF0BCB" w:rsidP="00CF0BCB">
      <w:pPr>
        <w:pStyle w:val="Heading3"/>
        <w:spacing w:before="74"/>
        <w:ind w:left="0"/>
        <w:rPr>
          <w:b w:val="0"/>
        </w:rPr>
      </w:pPr>
      <w:r>
        <w:rPr>
          <w:b w:val="0"/>
        </w:rPr>
        <w:t xml:space="preserve">  </w:t>
      </w:r>
      <w:r>
        <w:rPr>
          <w:color w:val="BF5A14"/>
        </w:rPr>
        <w:t>Recent Publications</w:t>
      </w:r>
    </w:p>
    <w:p w:rsidR="00CF0BCB" w:rsidRPr="00CF0BCB" w:rsidRDefault="00CF0BCB" w:rsidP="00CF0BCB">
      <w:pPr>
        <w:pStyle w:val="ListParagraph"/>
        <w:numPr>
          <w:ilvl w:val="0"/>
          <w:numId w:val="3"/>
        </w:numPr>
        <w:rPr>
          <w:sz w:val="18"/>
        </w:rPr>
      </w:pPr>
      <w:proofErr w:type="spellStart"/>
      <w:r w:rsidRPr="00CF0BCB">
        <w:rPr>
          <w:sz w:val="18"/>
        </w:rPr>
        <w:t>L.Nandlal</w:t>
      </w:r>
      <w:proofErr w:type="spellEnd"/>
      <w:r w:rsidRPr="00CF0BCB">
        <w:rPr>
          <w:sz w:val="18"/>
        </w:rPr>
        <w:t xml:space="preserve">, </w:t>
      </w:r>
      <w:proofErr w:type="spellStart"/>
      <w:r w:rsidRPr="00CF0BCB">
        <w:rPr>
          <w:sz w:val="18"/>
        </w:rPr>
        <w:t>R.Bhimma</w:t>
      </w:r>
      <w:proofErr w:type="spellEnd"/>
      <w:r w:rsidRPr="00CF0BCB">
        <w:rPr>
          <w:sz w:val="18"/>
        </w:rPr>
        <w:t xml:space="preserve"> and </w:t>
      </w:r>
      <w:proofErr w:type="spellStart"/>
      <w:r w:rsidRPr="00CF0BCB">
        <w:rPr>
          <w:sz w:val="18"/>
        </w:rPr>
        <w:t>T.Naicker</w:t>
      </w:r>
      <w:proofErr w:type="spellEnd"/>
      <w:r w:rsidRPr="00CF0BCB">
        <w:rPr>
          <w:sz w:val="18"/>
        </w:rPr>
        <w:t xml:space="preserve">. The role of kidney injury molecule-1, interleukin-18 and GST in </w:t>
      </w:r>
      <w:proofErr w:type="spellStart"/>
      <w:r w:rsidRPr="00CF0BCB">
        <w:rPr>
          <w:sz w:val="18"/>
        </w:rPr>
        <w:t>peadiatric</w:t>
      </w:r>
      <w:proofErr w:type="spellEnd"/>
      <w:r w:rsidRPr="00CF0BCB">
        <w:rPr>
          <w:sz w:val="18"/>
        </w:rPr>
        <w:t xml:space="preserve"> idiopathic and HIV-associated focal segmental </w:t>
      </w:r>
      <w:proofErr w:type="spellStart"/>
      <w:r w:rsidRPr="00CF0BCB">
        <w:rPr>
          <w:sz w:val="18"/>
        </w:rPr>
        <w:t>glomerulosclerosis</w:t>
      </w:r>
      <w:proofErr w:type="spellEnd"/>
      <w:r w:rsidRPr="00CF0BCB">
        <w:rPr>
          <w:sz w:val="18"/>
        </w:rPr>
        <w:t>. Submitted to Nephrology (July, 2017)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3414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Pr>
          <w:noProof/>
          <w:lang w:val="en-ZA" w:eastAsia="en-ZA"/>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bookmarkEnd w:id="0"/>
      <w:r w:rsidR="00A9710C">
        <w:rPr>
          <w:rFonts w:ascii="Arial"/>
          <w:color w:val="BF5A14"/>
        </w:rPr>
        <w:t>Biography</w:t>
      </w:r>
    </w:p>
    <w:p w:rsidR="000C4ECD" w:rsidRPr="004E2663" w:rsidRDefault="004E2663" w:rsidP="004E2663">
      <w:pPr>
        <w:spacing w:before="41" w:line="154" w:lineRule="exact"/>
        <w:ind w:left="213" w:right="231"/>
        <w:jc w:val="both"/>
        <w:rPr>
          <w:rFonts w:ascii="Arial"/>
          <w:sz w:val="14"/>
        </w:rPr>
      </w:pPr>
      <w:r>
        <w:rPr>
          <w:rFonts w:ascii="Arial"/>
          <w:sz w:val="14"/>
        </w:rPr>
        <w:t xml:space="preserve">Louansha Nandlal </w:t>
      </w:r>
      <w:r w:rsidR="000C4ECD">
        <w:rPr>
          <w:rFonts w:ascii="Arial"/>
          <w:sz w:val="14"/>
        </w:rPr>
        <w:t xml:space="preserve">is a PhD </w:t>
      </w:r>
      <w:proofErr w:type="gramStart"/>
      <w:r w:rsidR="000C4ECD">
        <w:rPr>
          <w:rFonts w:ascii="Arial"/>
          <w:sz w:val="14"/>
        </w:rPr>
        <w:t>student,</w:t>
      </w:r>
      <w:proofErr w:type="gramEnd"/>
      <w:r w:rsidR="000C4ECD">
        <w:rPr>
          <w:rFonts w:ascii="Arial"/>
          <w:sz w:val="14"/>
        </w:rPr>
        <w:t xml:space="preserve"> she </w:t>
      </w:r>
      <w:r>
        <w:rPr>
          <w:rFonts w:ascii="Arial"/>
          <w:sz w:val="14"/>
        </w:rPr>
        <w:t xml:space="preserve">is a </w:t>
      </w:r>
      <w:proofErr w:type="spellStart"/>
      <w:r>
        <w:rPr>
          <w:rFonts w:ascii="Arial"/>
          <w:sz w:val="14"/>
        </w:rPr>
        <w:t>hard working</w:t>
      </w:r>
      <w:proofErr w:type="spellEnd"/>
      <w:r>
        <w:rPr>
          <w:rFonts w:ascii="Arial"/>
          <w:sz w:val="14"/>
        </w:rPr>
        <w:t xml:space="preserve"> and diligent scientist. She </w:t>
      </w:r>
      <w:r w:rsidR="000C4ECD">
        <w:rPr>
          <w:rFonts w:ascii="Arial"/>
          <w:sz w:val="14"/>
        </w:rPr>
        <w:t xml:space="preserve">has recently completed her </w:t>
      </w:r>
      <w:proofErr w:type="spellStart"/>
      <w:r w:rsidR="000C4ECD">
        <w:rPr>
          <w:rFonts w:ascii="Arial"/>
          <w:sz w:val="14"/>
        </w:rPr>
        <w:t>Masters</w:t>
      </w:r>
      <w:proofErr w:type="spellEnd"/>
      <w:r w:rsidR="000C4ECD">
        <w:rPr>
          <w:rFonts w:ascii="Arial"/>
          <w:sz w:val="14"/>
        </w:rPr>
        <w:t xml:space="preserve"> degree in Medical Sciences obtaining</w:t>
      </w:r>
      <w:r>
        <w:rPr>
          <w:rFonts w:ascii="Arial"/>
          <w:sz w:val="14"/>
        </w:rPr>
        <w:t xml:space="preserve"> a Summa Cum Laude pass. She has research expertise and passion for </w:t>
      </w:r>
      <w:r>
        <w:rPr>
          <w:rFonts w:ascii="Arial"/>
          <w:sz w:val="14"/>
        </w:rPr>
        <w:t>improving the health and wellbeing</w:t>
      </w:r>
      <w:r>
        <w:rPr>
          <w:rFonts w:ascii="Arial"/>
          <w:sz w:val="14"/>
        </w:rPr>
        <w:t>. She had conducted research on c</w:t>
      </w:r>
      <w:r w:rsidRPr="004E2663">
        <w:rPr>
          <w:rFonts w:ascii="Arial"/>
          <w:sz w:val="14"/>
        </w:rPr>
        <w:t>oenzyme Q10 supplementation and antioxidant associated trace element status in the spontaneously hypertensive rat model</w:t>
      </w:r>
      <w:r>
        <w:rPr>
          <w:rFonts w:ascii="Arial"/>
          <w:sz w:val="14"/>
        </w:rPr>
        <w:t>, t</w:t>
      </w:r>
      <w:r w:rsidRPr="004E2663">
        <w:rPr>
          <w:rFonts w:ascii="Arial"/>
          <w:sz w:val="14"/>
        </w:rPr>
        <w:t>he pathogenesis and treatment of painful diabetic neuropathy</w:t>
      </w:r>
      <w:r>
        <w:rPr>
          <w:rFonts w:ascii="Arial"/>
          <w:sz w:val="14"/>
        </w:rPr>
        <w:t>, t</w:t>
      </w:r>
      <w:r w:rsidRPr="004E2663">
        <w:rPr>
          <w:rFonts w:ascii="Arial"/>
          <w:sz w:val="14"/>
        </w:rPr>
        <w:t xml:space="preserve">he role of kidney injury molecule-1, interleukin-18 and glutathione-s-transferase in idiopathic and HIV-associated focal segmental </w:t>
      </w:r>
      <w:proofErr w:type="spellStart"/>
      <w:r w:rsidRPr="004E2663">
        <w:rPr>
          <w:rFonts w:ascii="Arial"/>
          <w:sz w:val="14"/>
        </w:rPr>
        <w:t>glomerulosclerosis</w:t>
      </w:r>
      <w:proofErr w:type="spellEnd"/>
      <w:r>
        <w:rPr>
          <w:rFonts w:ascii="Arial"/>
          <w:sz w:val="14"/>
        </w:rPr>
        <w:t>. She is currently working on looking at t</w:t>
      </w:r>
      <w:r w:rsidRPr="004E2663">
        <w:rPr>
          <w:rFonts w:ascii="Arial"/>
          <w:sz w:val="14"/>
        </w:rPr>
        <w:t>he impact of genetic mutations in the clinical spectrum of congenital nephrotic syndrome in KwaZulu-Natal, South Africa</w:t>
      </w:r>
      <w:r>
        <w:rPr>
          <w:rFonts w:ascii="Arial"/>
          <w:sz w:val="14"/>
        </w:rPr>
        <w:t xml:space="preserve">. </w:t>
      </w:r>
    </w:p>
    <w:p w:rsidR="000C4ECD" w:rsidRDefault="000C4ECD">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0C4ECD" w:rsidRPr="007A6576">
          <w:rPr>
            <w:rStyle w:val="Hyperlink"/>
            <w:rFonts w:ascii="Arial"/>
            <w:sz w:val="14"/>
          </w:rPr>
          <w:t>loun0406@gmail.com</w:t>
        </w:r>
      </w:hyperlink>
      <w:r w:rsidR="000C4ECD">
        <w:rPr>
          <w:rFonts w:ascii="Arial"/>
          <w:sz w:val="14"/>
        </w:rPr>
        <w:t xml:space="preserve"> </w:t>
      </w:r>
    </w:p>
    <w:p w:rsidR="00AE3E37" w:rsidRDefault="00292ED9">
      <w:pPr>
        <w:pStyle w:val="BodyText"/>
        <w:spacing w:before="2"/>
        <w:rPr>
          <w:rFonts w:ascii="Arial"/>
          <w:sz w:val="19"/>
        </w:rPr>
      </w:pPr>
      <w:r>
        <w:rPr>
          <w:noProof/>
          <w:lang w:val="en-ZA" w:eastAsia="en-Z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1FCC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4E2663">
      <w:pPr>
        <w:rPr>
          <w:rFonts w:ascii="Minion Pro"/>
          <w:sz w:val="24"/>
        </w:rPr>
        <w:sectPr w:rsidR="00AE3E37">
          <w:type w:val="continuous"/>
          <w:pgSz w:w="11910" w:h="16840"/>
          <w:pgMar w:top="1740" w:right="600" w:bottom="840" w:left="620" w:header="720" w:footer="720" w:gutter="0"/>
          <w:cols w:space="720"/>
        </w:sectPr>
      </w:pPr>
      <w:r>
        <w:rPr>
          <w:rFonts w:ascii="Minion Pro"/>
          <w:sz w:val="24"/>
        </w:rPr>
        <w:t>I</w:t>
      </w:r>
      <w:r w:rsidR="000C4ECD">
        <w:rPr>
          <w:rFonts w:ascii="Minion Pro"/>
          <w:sz w:val="24"/>
        </w:rPr>
        <w:t xml:space="preserve"> look forward to a positive response.</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4ECD"/>
    <w:rsid w:val="000E2911"/>
    <w:rsid w:val="001263DF"/>
    <w:rsid w:val="00292ED9"/>
    <w:rsid w:val="00404E5B"/>
    <w:rsid w:val="00414F7B"/>
    <w:rsid w:val="004355DC"/>
    <w:rsid w:val="004749B4"/>
    <w:rsid w:val="00494130"/>
    <w:rsid w:val="004E2663"/>
    <w:rsid w:val="004F3523"/>
    <w:rsid w:val="005973B9"/>
    <w:rsid w:val="005B3A56"/>
    <w:rsid w:val="006060CE"/>
    <w:rsid w:val="0063497F"/>
    <w:rsid w:val="00873DF0"/>
    <w:rsid w:val="008756E6"/>
    <w:rsid w:val="009B2D44"/>
    <w:rsid w:val="00A07E82"/>
    <w:rsid w:val="00A9710C"/>
    <w:rsid w:val="00AE3E37"/>
    <w:rsid w:val="00B21A57"/>
    <w:rsid w:val="00C33602"/>
    <w:rsid w:val="00CD6F55"/>
    <w:rsid w:val="00CF0BCB"/>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A08E9E"/>
  <w15:docId w15:val="{236FFE77-0004-4AE9-AE65-B82A4137C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oun0406@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Jamila Kathoon Adam</cp:lastModifiedBy>
  <cp:revision>2</cp:revision>
  <dcterms:created xsi:type="dcterms:W3CDTF">2017-07-20T14:19:00Z</dcterms:created>
  <dcterms:modified xsi:type="dcterms:W3CDTF">2017-07-20T14:19:00Z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