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AC2" w:rsidRPr="00576AC2" w:rsidRDefault="00576AC2" w:rsidP="00576AC2">
      <w:pPr>
        <w:pStyle w:val="a9"/>
        <w:jc w:val="left"/>
        <w:rPr>
          <w:rFonts w:ascii="Minion Pro" w:eastAsiaTheme="minorEastAsia" w:hAnsi="Minion Pro" w:cs="Minion Pro"/>
          <w:color w:val="337AB7"/>
          <w:sz w:val="36"/>
          <w:szCs w:val="36"/>
        </w:rPr>
      </w:pPr>
      <w:r w:rsidRPr="00576AC2">
        <w:rPr>
          <w:rFonts w:ascii="Minion Pro" w:eastAsia="Minion Pro" w:hAnsi="Minion Pro" w:cs="Minion Pro"/>
          <w:color w:val="337AB7"/>
          <w:sz w:val="36"/>
          <w:szCs w:val="36"/>
          <w:lang w:eastAsia="en-US"/>
        </w:rPr>
        <w:t>Et</w:t>
      </w:r>
      <w:r w:rsidRPr="00576AC2">
        <w:rPr>
          <w:rFonts w:ascii="Minion Pro" w:eastAsia="Minion Pro" w:hAnsi="Minion Pro" w:cs="Minion Pro"/>
          <w:color w:val="337AB7"/>
          <w:sz w:val="36"/>
          <w:szCs w:val="36"/>
          <w:vertAlign w:val="subscript"/>
          <w:lang w:eastAsia="en-US"/>
        </w:rPr>
        <w:t>2</w:t>
      </w:r>
      <w:r w:rsidRPr="00576AC2">
        <w:rPr>
          <w:rFonts w:ascii="Minion Pro" w:eastAsia="Minion Pro" w:hAnsi="Minion Pro" w:cs="Minion Pro"/>
          <w:color w:val="337AB7"/>
          <w:sz w:val="36"/>
          <w:szCs w:val="36"/>
          <w:lang w:eastAsia="en-US"/>
        </w:rPr>
        <w:t xml:space="preserve">Cit </w:t>
      </w:r>
      <w:r w:rsidRPr="00576AC2">
        <w:rPr>
          <w:rFonts w:ascii="Minion Pro" w:eastAsia="Minion Pro" w:hAnsi="Minion Pro" w:cs="Minion Pro" w:hint="eastAsia"/>
          <w:color w:val="337AB7"/>
          <w:sz w:val="36"/>
          <w:szCs w:val="36"/>
          <w:lang w:eastAsia="en-US"/>
        </w:rPr>
        <w:t xml:space="preserve"> </w:t>
      </w:r>
      <w:r w:rsidRPr="00576AC2">
        <w:rPr>
          <w:rFonts w:ascii="Minion Pro" w:eastAsia="Minion Pro" w:hAnsi="Minion Pro" w:cs="Minion Pro"/>
          <w:color w:val="337AB7"/>
          <w:sz w:val="36"/>
          <w:szCs w:val="36"/>
          <w:lang w:eastAsia="en-US"/>
        </w:rPr>
        <w:t>improve</w:t>
      </w:r>
      <w:r w:rsidRPr="00576AC2">
        <w:rPr>
          <w:rFonts w:ascii="Minion Pro" w:eastAsia="Minion Pro" w:hAnsi="Minion Pro" w:cs="Minion Pro" w:hint="eastAsia"/>
          <w:color w:val="337AB7"/>
          <w:sz w:val="36"/>
          <w:szCs w:val="36"/>
          <w:lang w:eastAsia="en-US"/>
        </w:rPr>
        <w:t>d</w:t>
      </w:r>
      <w:r w:rsidRPr="00576AC2">
        <w:rPr>
          <w:rFonts w:ascii="Minion Pro" w:eastAsia="Minion Pro" w:hAnsi="Minion Pro" w:cs="Minion Pro"/>
          <w:color w:val="337AB7"/>
          <w:sz w:val="36"/>
          <w:szCs w:val="36"/>
          <w:lang w:eastAsia="en-US"/>
        </w:rPr>
        <w:t xml:space="preserve"> vascular calcification</w:t>
      </w:r>
      <w:r w:rsidRPr="00576AC2">
        <w:rPr>
          <w:rFonts w:ascii="Minion Pro" w:eastAsia="Minion Pro" w:hAnsi="Minion Pro" w:cs="Minion Pro" w:hint="eastAsia"/>
          <w:color w:val="337AB7"/>
          <w:sz w:val="36"/>
          <w:szCs w:val="36"/>
          <w:lang w:eastAsia="en-US"/>
        </w:rPr>
        <w:t xml:space="preserve"> by</w:t>
      </w:r>
      <w:r w:rsidRPr="00576AC2">
        <w:rPr>
          <w:rFonts w:ascii="Minion Pro" w:eastAsia="Minion Pro" w:hAnsi="Minion Pro" w:cs="Minion Pro"/>
          <w:color w:val="337AB7"/>
          <w:sz w:val="36"/>
          <w:szCs w:val="36"/>
          <w:lang w:eastAsia="en-US"/>
        </w:rPr>
        <w:t xml:space="preserve"> </w:t>
      </w:r>
      <w:proofErr w:type="spellStart"/>
      <w:r w:rsidRPr="00576AC2">
        <w:rPr>
          <w:rFonts w:ascii="Minion Pro" w:eastAsia="Minion Pro" w:hAnsi="Minion Pro" w:cs="Minion Pro"/>
          <w:color w:val="337AB7"/>
          <w:sz w:val="36"/>
          <w:szCs w:val="36"/>
          <w:lang w:eastAsia="en-US"/>
        </w:rPr>
        <w:t>Wnt/β-catenin</w:t>
      </w:r>
      <w:proofErr w:type="spellEnd"/>
      <w:r w:rsidRPr="00576AC2">
        <w:rPr>
          <w:rFonts w:ascii="Minion Pro" w:eastAsia="Minion Pro" w:hAnsi="Minion Pro" w:cs="Minion Pro"/>
          <w:color w:val="337AB7"/>
          <w:sz w:val="36"/>
          <w:szCs w:val="36"/>
          <w:lang w:eastAsia="en-US"/>
        </w:rPr>
        <w:t xml:space="preserve"> pathway</w:t>
      </w:r>
    </w:p>
    <w:p w:rsidR="00576AC2" w:rsidRPr="00576AC2" w:rsidRDefault="00576AC2" w:rsidP="005973B9">
      <w:pPr>
        <w:pStyle w:val="a3"/>
        <w:spacing w:before="73" w:line="198" w:lineRule="exact"/>
        <w:ind w:left="100" w:right="5987"/>
        <w:rPr>
          <w:rFonts w:ascii="Arial" w:eastAsiaTheme="minorEastAsia"/>
          <w:lang w:eastAsia="zh-CN"/>
        </w:rPr>
      </w:pPr>
      <w:proofErr w:type="spellStart"/>
      <w:r>
        <w:rPr>
          <w:rFonts w:ascii="Arial" w:eastAsiaTheme="minorEastAsia" w:hint="eastAsia"/>
          <w:lang w:eastAsia="zh-CN"/>
        </w:rPr>
        <w:t>Xiaotao</w:t>
      </w:r>
      <w:proofErr w:type="spellEnd"/>
      <w:r>
        <w:rPr>
          <w:rFonts w:ascii="Arial" w:eastAsiaTheme="minorEastAsia" w:hint="eastAsia"/>
          <w:lang w:eastAsia="zh-CN"/>
        </w:rPr>
        <w:t xml:space="preserve"> Ma</w:t>
      </w:r>
      <w:r>
        <w:rPr>
          <w:rFonts w:ascii="Arial"/>
        </w:rPr>
        <w:t>,</w:t>
      </w:r>
      <w:r w:rsidRPr="00576AC2">
        <w:rPr>
          <w:rFonts w:ascii="Tahoma" w:hAnsi="Tahoma" w:cs="Tahoma"/>
          <w:color w:val="666666"/>
          <w:sz w:val="14"/>
          <w:szCs w:val="14"/>
        </w:rPr>
        <w:t xml:space="preserve"> </w:t>
      </w:r>
      <w:r w:rsidRPr="00576AC2">
        <w:rPr>
          <w:rFonts w:ascii="Arial" w:eastAsiaTheme="minorEastAsia"/>
          <w:lang w:eastAsia="zh-CN"/>
        </w:rPr>
        <w:t>The secon</w:t>
      </w:r>
      <w:r>
        <w:rPr>
          <w:rFonts w:ascii="Arial" w:eastAsiaTheme="minorEastAsia"/>
          <w:lang w:eastAsia="zh-CN"/>
        </w:rPr>
        <w:t xml:space="preserve">d affiliated hospital of </w:t>
      </w:r>
      <w:r>
        <w:rPr>
          <w:rFonts w:ascii="Arial" w:eastAsiaTheme="minorEastAsia" w:hint="eastAsia"/>
          <w:lang w:eastAsia="zh-CN"/>
        </w:rPr>
        <w:t>X</w:t>
      </w:r>
      <w:r>
        <w:rPr>
          <w:rFonts w:ascii="Arial" w:eastAsiaTheme="minorEastAsia"/>
          <w:lang w:eastAsia="zh-CN"/>
        </w:rPr>
        <w:t>i 'an</w:t>
      </w:r>
      <w:r>
        <w:rPr>
          <w:rFonts w:ascii="Arial" w:eastAsiaTheme="minorEastAsia" w:hint="eastAsia"/>
          <w:lang w:eastAsia="zh-CN"/>
        </w:rPr>
        <w:t xml:space="preserve"> </w:t>
      </w:r>
      <w:proofErr w:type="spellStart"/>
      <w:r w:rsidRPr="00576AC2">
        <w:rPr>
          <w:rFonts w:ascii="Arial" w:eastAsiaTheme="minorEastAsia"/>
          <w:lang w:eastAsia="zh-CN"/>
        </w:rPr>
        <w:t>jiaotong</w:t>
      </w:r>
      <w:proofErr w:type="spellEnd"/>
      <w:r w:rsidRPr="00576AC2">
        <w:rPr>
          <w:rFonts w:ascii="Arial" w:eastAsiaTheme="minorEastAsia"/>
          <w:lang w:eastAsia="zh-CN"/>
        </w:rPr>
        <w:t xml:space="preserve"> university </w:t>
      </w:r>
      <w:r w:rsidR="005973B9" w:rsidRPr="00576AC2">
        <w:rPr>
          <w:rFonts w:ascii="Arial" w:eastAsiaTheme="minorEastAsia"/>
          <w:lang w:eastAsia="zh-CN"/>
        </w:rPr>
        <w:t xml:space="preserve">, </w:t>
      </w:r>
      <w:r>
        <w:rPr>
          <w:rFonts w:ascii="Arial" w:eastAsiaTheme="minorEastAsia" w:hint="eastAsia"/>
          <w:lang w:eastAsia="zh-CN"/>
        </w:rPr>
        <w:t>China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576AC2" w:rsidRPr="00F4670E" w:rsidRDefault="00A9710C" w:rsidP="00F4670E">
      <w:pPr>
        <w:pStyle w:val="3"/>
        <w:spacing w:before="147"/>
        <w:jc w:val="both"/>
        <w:rPr>
          <w:rFonts w:eastAsiaTheme="minorEastAsia"/>
          <w:lang w:eastAsia="zh-CN"/>
        </w:rPr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Pr="00F4670E" w:rsidRDefault="00576AC2" w:rsidP="00F4670E">
      <w:pPr>
        <w:autoSpaceDE w:val="0"/>
        <w:autoSpaceDN w:val="0"/>
        <w:spacing w:line="360" w:lineRule="auto"/>
        <w:rPr>
          <w:rFonts w:eastAsiaTheme="minorEastAsia"/>
          <w:sz w:val="18"/>
          <w:szCs w:val="18"/>
          <w:lang w:eastAsia="zh-CN"/>
        </w:rPr>
      </w:pPr>
      <w:r w:rsidRPr="00576AC2">
        <w:rPr>
          <w:sz w:val="18"/>
          <w:szCs w:val="18"/>
        </w:rPr>
        <w:t xml:space="preserve">Vascular calcification is a risk factor for causing cardiovascular events and has a high prevalence among chronic kidney disease (CKD) patients. However, the </w:t>
      </w:r>
      <w:r w:rsidRPr="00576AC2">
        <w:rPr>
          <w:rFonts w:hint="eastAsia"/>
          <w:sz w:val="18"/>
          <w:szCs w:val="18"/>
        </w:rPr>
        <w:t>effective method of treatment is still lack.</w:t>
      </w:r>
      <w:r w:rsidRPr="00576AC2">
        <w:rPr>
          <w:sz w:val="18"/>
          <w:szCs w:val="18"/>
        </w:rPr>
        <w:t xml:space="preserve"> Et</w:t>
      </w:r>
      <w:r w:rsidRPr="00F4670E">
        <w:rPr>
          <w:sz w:val="18"/>
          <w:szCs w:val="18"/>
          <w:vertAlign w:val="subscript"/>
        </w:rPr>
        <w:t>2</w:t>
      </w:r>
      <w:r w:rsidRPr="00576AC2">
        <w:rPr>
          <w:sz w:val="18"/>
          <w:szCs w:val="18"/>
        </w:rPr>
        <w:t xml:space="preserve">Cit </w:t>
      </w:r>
      <w:r w:rsidRPr="00576AC2">
        <w:rPr>
          <w:rFonts w:hint="eastAsia"/>
          <w:sz w:val="18"/>
          <w:szCs w:val="18"/>
        </w:rPr>
        <w:t xml:space="preserve"> </w:t>
      </w:r>
      <w:r w:rsidRPr="00576AC2">
        <w:rPr>
          <w:sz w:val="18"/>
          <w:szCs w:val="18"/>
        </w:rPr>
        <w:t>is expected to become one of</w:t>
      </w:r>
      <w:r w:rsidRPr="00576AC2">
        <w:rPr>
          <w:rFonts w:hint="eastAsia"/>
          <w:sz w:val="18"/>
          <w:szCs w:val="18"/>
        </w:rPr>
        <w:t xml:space="preserve"> the </w:t>
      </w:r>
      <w:r w:rsidRPr="00576AC2">
        <w:rPr>
          <w:sz w:val="18"/>
          <w:szCs w:val="18"/>
        </w:rPr>
        <w:t>effective for treatment of vascular calcification</w:t>
      </w:r>
      <w:r w:rsidRPr="00576AC2">
        <w:rPr>
          <w:rFonts w:hint="eastAsia"/>
          <w:sz w:val="18"/>
          <w:szCs w:val="18"/>
        </w:rPr>
        <w:t>.</w:t>
      </w:r>
      <w:r w:rsidR="00F4670E">
        <w:rPr>
          <w:rFonts w:eastAsiaTheme="minorEastAsia" w:hint="eastAsia"/>
          <w:sz w:val="18"/>
          <w:szCs w:val="18"/>
          <w:lang w:eastAsia="zh-CN"/>
        </w:rPr>
        <w:t xml:space="preserve"> </w:t>
      </w:r>
      <w:r w:rsidRPr="00576AC2">
        <w:rPr>
          <w:sz w:val="18"/>
          <w:szCs w:val="18"/>
        </w:rPr>
        <w:t>Vascular smooth muscle cells (</w:t>
      </w:r>
      <w:proofErr w:type="spellStart"/>
      <w:r w:rsidRPr="00576AC2">
        <w:rPr>
          <w:sz w:val="18"/>
          <w:szCs w:val="18"/>
        </w:rPr>
        <w:t>VSMCs</w:t>
      </w:r>
      <w:proofErr w:type="spellEnd"/>
      <w:r w:rsidRPr="00576AC2">
        <w:rPr>
          <w:sz w:val="18"/>
          <w:szCs w:val="18"/>
        </w:rPr>
        <w:t>) were</w:t>
      </w:r>
      <w:r w:rsidRPr="00576AC2">
        <w:rPr>
          <w:rFonts w:hint="eastAsia"/>
          <w:sz w:val="18"/>
          <w:szCs w:val="18"/>
        </w:rPr>
        <w:t xml:space="preserve"> </w:t>
      </w:r>
      <w:r w:rsidRPr="00576AC2">
        <w:rPr>
          <w:sz w:val="18"/>
          <w:szCs w:val="18"/>
        </w:rPr>
        <w:t xml:space="preserve">induced by a concentration of phosphorus (Pi) of </w:t>
      </w:r>
      <w:r w:rsidRPr="00576AC2">
        <w:rPr>
          <w:rFonts w:hint="eastAsia"/>
          <w:sz w:val="18"/>
          <w:szCs w:val="18"/>
        </w:rPr>
        <w:t>3.0</w:t>
      </w:r>
      <w:r w:rsidRPr="00576AC2">
        <w:rPr>
          <w:sz w:val="18"/>
          <w:szCs w:val="18"/>
        </w:rPr>
        <w:t xml:space="preserve"> </w:t>
      </w:r>
      <w:proofErr w:type="spellStart"/>
      <w:r w:rsidRPr="00576AC2">
        <w:rPr>
          <w:sz w:val="18"/>
          <w:szCs w:val="18"/>
        </w:rPr>
        <w:t>m</w:t>
      </w:r>
      <w:r w:rsidRPr="00576AC2">
        <w:rPr>
          <w:rFonts w:hint="eastAsia"/>
          <w:sz w:val="18"/>
          <w:szCs w:val="18"/>
        </w:rPr>
        <w:t>mol</w:t>
      </w:r>
      <w:proofErr w:type="spellEnd"/>
      <w:r w:rsidRPr="00576AC2">
        <w:rPr>
          <w:rFonts w:hint="eastAsia"/>
          <w:sz w:val="18"/>
          <w:szCs w:val="18"/>
        </w:rPr>
        <w:t>/L</w:t>
      </w:r>
      <w:r w:rsidRPr="00576AC2">
        <w:rPr>
          <w:sz w:val="18"/>
          <w:szCs w:val="18"/>
        </w:rPr>
        <w:t xml:space="preserve"> </w:t>
      </w:r>
      <w:r w:rsidRPr="00576AC2">
        <w:rPr>
          <w:rFonts w:hint="eastAsia"/>
          <w:sz w:val="18"/>
          <w:szCs w:val="18"/>
        </w:rPr>
        <w:t xml:space="preserve">and </w:t>
      </w:r>
      <w:r w:rsidRPr="00576AC2">
        <w:rPr>
          <w:sz w:val="18"/>
          <w:szCs w:val="18"/>
        </w:rPr>
        <w:t>different concentrations of Et</w:t>
      </w:r>
      <w:r w:rsidRPr="00F4670E">
        <w:rPr>
          <w:sz w:val="18"/>
          <w:szCs w:val="18"/>
          <w:vertAlign w:val="subscript"/>
        </w:rPr>
        <w:t>2</w:t>
      </w:r>
      <w:r w:rsidRPr="00576AC2">
        <w:rPr>
          <w:sz w:val="18"/>
          <w:szCs w:val="18"/>
        </w:rPr>
        <w:t>Cit,</w:t>
      </w:r>
      <w:r w:rsidRPr="00576AC2">
        <w:rPr>
          <w:rFonts w:hint="eastAsia"/>
          <w:sz w:val="18"/>
          <w:szCs w:val="18"/>
        </w:rPr>
        <w:t xml:space="preserve"> </w:t>
      </w:r>
      <w:r w:rsidRPr="00576AC2">
        <w:rPr>
          <w:sz w:val="18"/>
          <w:szCs w:val="18"/>
        </w:rPr>
        <w:t>and were subjected to cell calcification analyses</w:t>
      </w:r>
      <w:r w:rsidRPr="00576AC2">
        <w:rPr>
          <w:rFonts w:hint="eastAsia"/>
          <w:sz w:val="18"/>
          <w:szCs w:val="18"/>
        </w:rPr>
        <w:t xml:space="preserve">, such as </w:t>
      </w:r>
      <w:r w:rsidRPr="00576AC2">
        <w:rPr>
          <w:sz w:val="18"/>
          <w:szCs w:val="18"/>
        </w:rPr>
        <w:t>Alizarin red staining</w:t>
      </w:r>
      <w:r w:rsidRPr="00576AC2">
        <w:rPr>
          <w:rFonts w:hint="eastAsia"/>
          <w:sz w:val="18"/>
          <w:szCs w:val="18"/>
        </w:rPr>
        <w:t xml:space="preserve">, </w:t>
      </w:r>
      <w:r w:rsidRPr="00576AC2">
        <w:rPr>
          <w:sz w:val="18"/>
          <w:szCs w:val="18"/>
        </w:rPr>
        <w:t xml:space="preserve">Calcium Deposition </w:t>
      </w:r>
      <w:r w:rsidRPr="00576AC2">
        <w:rPr>
          <w:rFonts w:hint="eastAsia"/>
          <w:sz w:val="18"/>
          <w:szCs w:val="18"/>
        </w:rPr>
        <w:t xml:space="preserve">, </w:t>
      </w:r>
      <w:r w:rsidR="00F4670E">
        <w:rPr>
          <w:sz w:val="18"/>
          <w:szCs w:val="18"/>
        </w:rPr>
        <w:t xml:space="preserve">Alkaline </w:t>
      </w:r>
      <w:proofErr w:type="spellStart"/>
      <w:r w:rsidR="00F4670E">
        <w:rPr>
          <w:rFonts w:eastAsiaTheme="minorEastAsia" w:hint="eastAsia"/>
          <w:sz w:val="18"/>
          <w:szCs w:val="18"/>
          <w:lang w:eastAsia="zh-CN"/>
        </w:rPr>
        <w:t>p</w:t>
      </w:r>
      <w:r w:rsidRPr="00576AC2">
        <w:rPr>
          <w:sz w:val="18"/>
          <w:szCs w:val="18"/>
        </w:rPr>
        <w:t>hosphatase</w:t>
      </w:r>
      <w:proofErr w:type="spellEnd"/>
      <w:r w:rsidRPr="00576AC2">
        <w:rPr>
          <w:sz w:val="18"/>
          <w:szCs w:val="18"/>
        </w:rPr>
        <w:t xml:space="preserve"> (ALP) Activity.  </w:t>
      </w:r>
      <w:r w:rsidRPr="00576AC2">
        <w:rPr>
          <w:rFonts w:hint="eastAsia"/>
          <w:sz w:val="18"/>
          <w:szCs w:val="18"/>
        </w:rPr>
        <w:t>L</w:t>
      </w:r>
      <w:r w:rsidRPr="00576AC2">
        <w:rPr>
          <w:sz w:val="18"/>
          <w:szCs w:val="18"/>
        </w:rPr>
        <w:t>ithium chloride</w:t>
      </w:r>
      <w:r w:rsidRPr="00576AC2">
        <w:rPr>
          <w:rFonts w:hint="eastAsia"/>
          <w:sz w:val="18"/>
          <w:szCs w:val="18"/>
        </w:rPr>
        <w:t>(</w:t>
      </w:r>
      <w:proofErr w:type="spellStart"/>
      <w:r w:rsidRPr="00576AC2">
        <w:rPr>
          <w:rFonts w:hint="eastAsia"/>
          <w:sz w:val="18"/>
          <w:szCs w:val="18"/>
        </w:rPr>
        <w:t>LiCl</w:t>
      </w:r>
      <w:proofErr w:type="spellEnd"/>
      <w:r w:rsidRPr="00576AC2">
        <w:rPr>
          <w:rFonts w:hint="eastAsia"/>
          <w:sz w:val="18"/>
          <w:szCs w:val="18"/>
        </w:rPr>
        <w:t>)</w:t>
      </w:r>
      <w:r w:rsidRPr="00576AC2">
        <w:rPr>
          <w:sz w:val="18"/>
          <w:szCs w:val="18"/>
        </w:rPr>
        <w:t xml:space="preserve"> and </w:t>
      </w:r>
      <w:r w:rsidRPr="00576AC2">
        <w:rPr>
          <w:rFonts w:hint="eastAsia"/>
          <w:sz w:val="18"/>
          <w:szCs w:val="18"/>
        </w:rPr>
        <w:t>dickkop1(</w:t>
      </w:r>
      <w:r w:rsidRPr="00576AC2">
        <w:rPr>
          <w:sz w:val="18"/>
          <w:szCs w:val="18"/>
        </w:rPr>
        <w:t>DKK1</w:t>
      </w:r>
      <w:r w:rsidRPr="00576AC2">
        <w:rPr>
          <w:rFonts w:hint="eastAsia"/>
          <w:sz w:val="18"/>
          <w:szCs w:val="18"/>
        </w:rPr>
        <w:t xml:space="preserve">) were used </w:t>
      </w:r>
      <w:r w:rsidRPr="00576AC2">
        <w:rPr>
          <w:sz w:val="18"/>
          <w:szCs w:val="18"/>
        </w:rPr>
        <w:t xml:space="preserve">to activate or inhibit </w:t>
      </w:r>
      <w:proofErr w:type="spellStart"/>
      <w:r w:rsidRPr="00576AC2">
        <w:rPr>
          <w:sz w:val="18"/>
          <w:szCs w:val="18"/>
        </w:rPr>
        <w:t>Wnt/β-catenin</w:t>
      </w:r>
      <w:proofErr w:type="spellEnd"/>
      <w:r w:rsidRPr="00576AC2">
        <w:rPr>
          <w:sz w:val="18"/>
          <w:szCs w:val="18"/>
        </w:rPr>
        <w:t xml:space="preserve"> pathways</w:t>
      </w:r>
      <w:r w:rsidRPr="00576AC2">
        <w:rPr>
          <w:rFonts w:hint="eastAsia"/>
          <w:sz w:val="18"/>
          <w:szCs w:val="18"/>
        </w:rPr>
        <w:t>.</w:t>
      </w:r>
      <w:r w:rsidRPr="00576AC2">
        <w:rPr>
          <w:sz w:val="18"/>
          <w:szCs w:val="18"/>
        </w:rPr>
        <w:t xml:space="preserve"> The effect</w:t>
      </w:r>
      <w:r w:rsidRPr="00576AC2">
        <w:rPr>
          <w:rFonts w:hint="eastAsia"/>
          <w:sz w:val="18"/>
          <w:szCs w:val="18"/>
        </w:rPr>
        <w:t xml:space="preserve"> </w:t>
      </w:r>
      <w:r w:rsidRPr="00576AC2">
        <w:rPr>
          <w:sz w:val="18"/>
          <w:szCs w:val="18"/>
        </w:rPr>
        <w:t>of Et</w:t>
      </w:r>
      <w:r w:rsidRPr="00F4670E">
        <w:rPr>
          <w:sz w:val="18"/>
          <w:szCs w:val="18"/>
          <w:vertAlign w:val="subscript"/>
        </w:rPr>
        <w:t>2</w:t>
      </w:r>
      <w:r w:rsidRPr="00576AC2">
        <w:rPr>
          <w:sz w:val="18"/>
          <w:szCs w:val="18"/>
        </w:rPr>
        <w:t xml:space="preserve">Cit on the </w:t>
      </w:r>
      <w:proofErr w:type="spellStart"/>
      <w:r w:rsidRPr="00576AC2">
        <w:rPr>
          <w:sz w:val="18"/>
          <w:szCs w:val="18"/>
        </w:rPr>
        <w:t>Wnt/β-catenin</w:t>
      </w:r>
      <w:proofErr w:type="spellEnd"/>
      <w:r w:rsidRPr="00576AC2">
        <w:rPr>
          <w:sz w:val="18"/>
          <w:szCs w:val="18"/>
        </w:rPr>
        <w:t xml:space="preserve"> pathway was measured using</w:t>
      </w:r>
      <w:r w:rsidRPr="00576AC2">
        <w:rPr>
          <w:rFonts w:hint="eastAsia"/>
          <w:sz w:val="18"/>
          <w:szCs w:val="18"/>
        </w:rPr>
        <w:t xml:space="preserve"> RT-PCR and Western blot</w:t>
      </w:r>
      <w:r w:rsidR="00F4670E">
        <w:rPr>
          <w:rFonts w:eastAsiaTheme="minorEastAsia" w:hint="eastAsia"/>
          <w:sz w:val="18"/>
          <w:szCs w:val="18"/>
          <w:lang w:eastAsia="zh-CN"/>
        </w:rPr>
        <w:t>t</w:t>
      </w:r>
      <w:r w:rsidRPr="00576AC2">
        <w:rPr>
          <w:rFonts w:hint="eastAsia"/>
          <w:sz w:val="18"/>
          <w:szCs w:val="18"/>
        </w:rPr>
        <w:t>ing</w:t>
      </w:r>
      <w:r w:rsidRPr="00576AC2">
        <w:rPr>
          <w:sz w:val="18"/>
          <w:szCs w:val="18"/>
        </w:rPr>
        <w:t xml:space="preserve">. </w:t>
      </w:r>
      <w:bookmarkStart w:id="0" w:name="OLE_LINK18"/>
      <w:bookmarkStart w:id="1" w:name="OLE_LINK19"/>
      <w:r w:rsidRPr="00576AC2">
        <w:rPr>
          <w:sz w:val="18"/>
          <w:szCs w:val="18"/>
        </w:rPr>
        <w:t>Et</w:t>
      </w:r>
      <w:r w:rsidRPr="00F4670E">
        <w:rPr>
          <w:sz w:val="18"/>
          <w:szCs w:val="18"/>
          <w:vertAlign w:val="subscript"/>
        </w:rPr>
        <w:t>2</w:t>
      </w:r>
      <w:r w:rsidRPr="00576AC2">
        <w:rPr>
          <w:sz w:val="18"/>
          <w:szCs w:val="18"/>
        </w:rPr>
        <w:t>Cit</w:t>
      </w:r>
      <w:bookmarkEnd w:id="0"/>
      <w:bookmarkEnd w:id="1"/>
      <w:r w:rsidRPr="00576AC2">
        <w:rPr>
          <w:rFonts w:hint="eastAsia"/>
          <w:sz w:val="18"/>
          <w:szCs w:val="18"/>
        </w:rPr>
        <w:t xml:space="preserve"> </w:t>
      </w:r>
      <w:r w:rsidRPr="00576AC2">
        <w:rPr>
          <w:sz w:val="18"/>
          <w:szCs w:val="18"/>
        </w:rPr>
        <w:t>improve</w:t>
      </w:r>
      <w:r w:rsidRPr="00576AC2">
        <w:rPr>
          <w:rFonts w:hint="eastAsia"/>
          <w:sz w:val="18"/>
          <w:szCs w:val="18"/>
        </w:rPr>
        <w:t xml:space="preserve">d </w:t>
      </w:r>
      <w:r w:rsidRPr="00576AC2">
        <w:rPr>
          <w:sz w:val="18"/>
          <w:szCs w:val="18"/>
        </w:rPr>
        <w:t xml:space="preserve">VSMC calcification </w:t>
      </w:r>
      <w:r w:rsidRPr="00576AC2">
        <w:rPr>
          <w:rFonts w:hint="eastAsia"/>
          <w:sz w:val="18"/>
          <w:szCs w:val="18"/>
        </w:rPr>
        <w:t>that is</w:t>
      </w:r>
      <w:r>
        <w:rPr>
          <w:rFonts w:hint="eastAsia"/>
          <w:color w:val="000000"/>
          <w:szCs w:val="21"/>
        </w:rPr>
        <w:t xml:space="preserve"> </w:t>
      </w:r>
      <w:r w:rsidRPr="00576AC2">
        <w:rPr>
          <w:sz w:val="18"/>
          <w:szCs w:val="18"/>
        </w:rPr>
        <w:t xml:space="preserve">induced </w:t>
      </w:r>
      <w:r w:rsidRPr="00576AC2">
        <w:rPr>
          <w:rFonts w:hint="eastAsia"/>
          <w:sz w:val="18"/>
          <w:szCs w:val="18"/>
        </w:rPr>
        <w:t>by h</w:t>
      </w:r>
      <w:r w:rsidRPr="00576AC2">
        <w:rPr>
          <w:sz w:val="18"/>
          <w:szCs w:val="18"/>
        </w:rPr>
        <w:t xml:space="preserve">igh Pi, </w:t>
      </w:r>
      <w:proofErr w:type="spellStart"/>
      <w:r w:rsidRPr="00576AC2">
        <w:rPr>
          <w:rFonts w:hint="eastAsia"/>
          <w:sz w:val="18"/>
          <w:szCs w:val="18"/>
        </w:rPr>
        <w:t>up</w:t>
      </w:r>
      <w:r w:rsidRPr="00576AC2">
        <w:rPr>
          <w:sz w:val="18"/>
          <w:szCs w:val="18"/>
        </w:rPr>
        <w:t>regulated</w:t>
      </w:r>
      <w:proofErr w:type="spellEnd"/>
      <w:r w:rsidRPr="00576AC2">
        <w:rPr>
          <w:rFonts w:hint="eastAsia"/>
          <w:sz w:val="18"/>
          <w:szCs w:val="18"/>
        </w:rPr>
        <w:t xml:space="preserve"> </w:t>
      </w:r>
      <w:r w:rsidRPr="00576AC2">
        <w:rPr>
          <w:sz w:val="18"/>
          <w:szCs w:val="18"/>
        </w:rPr>
        <w:t xml:space="preserve">expression levels of VSMC markers, and </w:t>
      </w:r>
      <w:proofErr w:type="spellStart"/>
      <w:r w:rsidRPr="00576AC2">
        <w:rPr>
          <w:rFonts w:hint="eastAsia"/>
          <w:sz w:val="18"/>
          <w:szCs w:val="18"/>
        </w:rPr>
        <w:t>down</w:t>
      </w:r>
      <w:r w:rsidRPr="00576AC2">
        <w:rPr>
          <w:sz w:val="18"/>
          <w:szCs w:val="18"/>
        </w:rPr>
        <w:t>regulated</w:t>
      </w:r>
      <w:proofErr w:type="spellEnd"/>
      <w:r w:rsidRPr="00576AC2">
        <w:rPr>
          <w:rFonts w:hint="eastAsia"/>
          <w:sz w:val="18"/>
          <w:szCs w:val="18"/>
        </w:rPr>
        <w:t xml:space="preserve"> </w:t>
      </w:r>
      <w:r w:rsidRPr="00576AC2">
        <w:rPr>
          <w:sz w:val="18"/>
          <w:szCs w:val="18"/>
        </w:rPr>
        <w:t xml:space="preserve">levels of </w:t>
      </w:r>
      <w:proofErr w:type="spellStart"/>
      <w:r w:rsidRPr="00576AC2">
        <w:rPr>
          <w:sz w:val="18"/>
          <w:szCs w:val="18"/>
        </w:rPr>
        <w:t>osteogenic</w:t>
      </w:r>
      <w:proofErr w:type="spellEnd"/>
      <w:r w:rsidRPr="00576AC2">
        <w:rPr>
          <w:sz w:val="18"/>
          <w:szCs w:val="18"/>
        </w:rPr>
        <w:t xml:space="preserve"> markers. Et</w:t>
      </w:r>
      <w:r w:rsidRPr="00F4670E">
        <w:rPr>
          <w:sz w:val="18"/>
          <w:szCs w:val="18"/>
          <w:vertAlign w:val="subscript"/>
        </w:rPr>
        <w:t>2</w:t>
      </w:r>
      <w:r w:rsidRPr="00576AC2">
        <w:rPr>
          <w:sz w:val="18"/>
          <w:szCs w:val="18"/>
        </w:rPr>
        <w:t xml:space="preserve">Cit </w:t>
      </w:r>
      <w:r w:rsidRPr="00576AC2">
        <w:rPr>
          <w:rFonts w:hint="eastAsia"/>
          <w:sz w:val="18"/>
          <w:szCs w:val="18"/>
        </w:rPr>
        <w:t>decreased</w:t>
      </w:r>
      <w:r w:rsidRPr="00576AC2">
        <w:rPr>
          <w:sz w:val="18"/>
          <w:szCs w:val="18"/>
        </w:rPr>
        <w:t xml:space="preserve"> the</w:t>
      </w:r>
      <w:r w:rsidRPr="00576AC2">
        <w:rPr>
          <w:rFonts w:hint="eastAsia"/>
          <w:sz w:val="18"/>
          <w:szCs w:val="18"/>
        </w:rPr>
        <w:t xml:space="preserve"> </w:t>
      </w:r>
      <w:proofErr w:type="spellStart"/>
      <w:r w:rsidRPr="00576AC2">
        <w:rPr>
          <w:sz w:val="18"/>
          <w:szCs w:val="18"/>
        </w:rPr>
        <w:t>Wnt/β-catenin</w:t>
      </w:r>
      <w:proofErr w:type="spellEnd"/>
      <w:r w:rsidRPr="00576AC2">
        <w:rPr>
          <w:sz w:val="18"/>
          <w:szCs w:val="18"/>
        </w:rPr>
        <w:t xml:space="preserve"> pathway and β-</w:t>
      </w:r>
      <w:proofErr w:type="spellStart"/>
      <w:r w:rsidRPr="00576AC2">
        <w:rPr>
          <w:sz w:val="18"/>
          <w:szCs w:val="18"/>
        </w:rPr>
        <w:t>catenin</w:t>
      </w:r>
      <w:proofErr w:type="spellEnd"/>
      <w:r w:rsidRPr="00576AC2">
        <w:rPr>
          <w:sz w:val="18"/>
          <w:szCs w:val="18"/>
        </w:rPr>
        <w:t xml:space="preserve"> activity.</w:t>
      </w:r>
      <w:r w:rsidR="00F4670E">
        <w:rPr>
          <w:rFonts w:eastAsiaTheme="minorEastAsia" w:hint="eastAsia"/>
          <w:sz w:val="18"/>
          <w:szCs w:val="18"/>
          <w:lang w:eastAsia="zh-CN"/>
        </w:rPr>
        <w:t xml:space="preserve"> </w:t>
      </w:r>
      <w:r w:rsidRPr="00576AC2">
        <w:rPr>
          <w:sz w:val="18"/>
          <w:szCs w:val="18"/>
        </w:rPr>
        <w:t>These results suggest that Et2Cit improve</w:t>
      </w:r>
      <w:r w:rsidRPr="00576AC2">
        <w:rPr>
          <w:rFonts w:hint="eastAsia"/>
          <w:sz w:val="18"/>
          <w:szCs w:val="18"/>
        </w:rPr>
        <w:t>d</w:t>
      </w:r>
      <w:r w:rsidRPr="00576AC2">
        <w:rPr>
          <w:sz w:val="18"/>
          <w:szCs w:val="18"/>
        </w:rPr>
        <w:t xml:space="preserve"> vascular calcification</w:t>
      </w:r>
      <w:r w:rsidRPr="00576AC2">
        <w:rPr>
          <w:rFonts w:hint="eastAsia"/>
          <w:sz w:val="18"/>
          <w:szCs w:val="18"/>
        </w:rPr>
        <w:t xml:space="preserve"> by </w:t>
      </w:r>
      <w:r w:rsidRPr="00576AC2">
        <w:rPr>
          <w:sz w:val="18"/>
          <w:szCs w:val="18"/>
        </w:rPr>
        <w:t>the</w:t>
      </w:r>
      <w:r w:rsidRPr="00576AC2">
        <w:rPr>
          <w:rFonts w:hint="eastAsia"/>
          <w:sz w:val="18"/>
          <w:szCs w:val="18"/>
        </w:rPr>
        <w:t xml:space="preserve"> </w:t>
      </w:r>
      <w:proofErr w:type="spellStart"/>
      <w:r w:rsidRPr="00576AC2">
        <w:rPr>
          <w:sz w:val="18"/>
          <w:szCs w:val="18"/>
        </w:rPr>
        <w:t>Wnt/β-catenin</w:t>
      </w:r>
      <w:proofErr w:type="spellEnd"/>
      <w:r w:rsidRPr="00576AC2">
        <w:rPr>
          <w:sz w:val="18"/>
          <w:szCs w:val="18"/>
        </w:rPr>
        <w:t xml:space="preserve"> pathway in high phosphorus level-induced aortic calcification in CKD.</w:t>
      </w:r>
    </w:p>
    <w:p w:rsidR="00576AC2" w:rsidRPr="00576AC2" w:rsidRDefault="00576AC2" w:rsidP="00576AC2">
      <w:pPr>
        <w:autoSpaceDE w:val="0"/>
        <w:autoSpaceDN w:val="0"/>
        <w:rPr>
          <w:rFonts w:eastAsiaTheme="minorEastAsia"/>
          <w:sz w:val="18"/>
          <w:szCs w:val="18"/>
          <w:lang w:eastAsia="zh-CN"/>
        </w:rPr>
      </w:pP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97F37" w:rsidRDefault="00A97F37">
      <w:pPr>
        <w:pStyle w:val="a3"/>
        <w:spacing w:before="2"/>
        <w:rPr>
          <w:rFonts w:ascii="Arial" w:eastAsiaTheme="minorEastAsia" w:hint="eastAsia"/>
          <w:b/>
          <w:sz w:val="16"/>
          <w:lang w:eastAsia="zh-CN"/>
        </w:rPr>
      </w:pPr>
      <w:r>
        <w:rPr>
          <w:noProof/>
          <w:lang w:eastAsia="zh-CN"/>
        </w:rPr>
        <w:drawing>
          <wp:inline distT="0" distB="0" distL="0" distR="0">
            <wp:extent cx="3165475" cy="2004891"/>
            <wp:effectExtent l="1905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0048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7F37" w:rsidRDefault="00A97F37">
      <w:pPr>
        <w:pStyle w:val="a3"/>
        <w:spacing w:before="2"/>
        <w:rPr>
          <w:rFonts w:ascii="Arial" w:eastAsiaTheme="minorEastAsia" w:hint="eastAsia"/>
          <w:b/>
          <w:sz w:val="16"/>
          <w:lang w:eastAsia="zh-CN"/>
        </w:rPr>
      </w:pPr>
      <w:r>
        <w:rPr>
          <w:rFonts w:ascii="Arial" w:eastAsiaTheme="minorEastAsia" w:hint="eastAsia"/>
          <w:b/>
          <w:noProof/>
          <w:sz w:val="16"/>
          <w:lang w:eastAsia="zh-CN"/>
        </w:rPr>
        <w:drawing>
          <wp:inline distT="0" distB="0" distL="0" distR="0">
            <wp:extent cx="3165475" cy="437477"/>
            <wp:effectExtent l="1905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4374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FC2493" w:rsidRPr="00FC2493" w:rsidRDefault="000174C5" w:rsidP="00FC2493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hyperlink r:id="rId11" w:history="1">
        <w:r w:rsidR="00FC2493" w:rsidRPr="00FC2493">
          <w:rPr>
            <w:sz w:val="18"/>
            <w:szCs w:val="18"/>
          </w:rPr>
          <w:t>Jia L</w:t>
        </w:r>
      </w:hyperlink>
      <w:r w:rsidR="00FC2493" w:rsidRPr="00FC2493">
        <w:rPr>
          <w:rFonts w:hint="eastAsia"/>
          <w:sz w:val="18"/>
          <w:szCs w:val="18"/>
        </w:rPr>
        <w:t>-N</w:t>
      </w:r>
      <w:r w:rsidR="00FC2493" w:rsidRPr="00FC2493">
        <w:rPr>
          <w:sz w:val="18"/>
          <w:szCs w:val="18"/>
        </w:rPr>
        <w:t>, </w:t>
      </w:r>
      <w:hyperlink r:id="rId12" w:history="1">
        <w:r w:rsidR="00FC2493" w:rsidRPr="00FC2493">
          <w:rPr>
            <w:sz w:val="18"/>
            <w:szCs w:val="18"/>
          </w:rPr>
          <w:t>Ma X</w:t>
        </w:r>
      </w:hyperlink>
      <w:r w:rsidR="00FC2493" w:rsidRPr="00FC2493">
        <w:rPr>
          <w:rFonts w:hint="eastAsia"/>
          <w:sz w:val="18"/>
          <w:szCs w:val="18"/>
        </w:rPr>
        <w:t>-T</w:t>
      </w:r>
      <w:r w:rsidR="00FC2493" w:rsidRPr="00FC2493">
        <w:rPr>
          <w:sz w:val="18"/>
          <w:szCs w:val="18"/>
        </w:rPr>
        <w:t>, </w:t>
      </w:r>
      <w:proofErr w:type="spellStart"/>
      <w:r w:rsidRPr="00FC2493">
        <w:rPr>
          <w:sz w:val="18"/>
          <w:szCs w:val="18"/>
        </w:rPr>
        <w:fldChar w:fldCharType="begin"/>
      </w:r>
      <w:r w:rsidR="00FC2493" w:rsidRPr="00FC2493">
        <w:rPr>
          <w:sz w:val="18"/>
          <w:szCs w:val="18"/>
        </w:rPr>
        <w:instrText xml:space="preserve"> HYPERLINK "http://www.ncbi.nlm.nih.gov/pubmed/?term=Gui%20B%5BAuthor%5D&amp;cauthor=true&amp;cauthor_uid=25679376" </w:instrText>
      </w:r>
      <w:r w:rsidRPr="00FC2493">
        <w:rPr>
          <w:sz w:val="18"/>
          <w:szCs w:val="18"/>
        </w:rPr>
        <w:fldChar w:fldCharType="separate"/>
      </w:r>
      <w:r w:rsidR="00FC2493" w:rsidRPr="00FC2493">
        <w:rPr>
          <w:sz w:val="18"/>
          <w:szCs w:val="18"/>
        </w:rPr>
        <w:t>Gui</w:t>
      </w:r>
      <w:proofErr w:type="spellEnd"/>
      <w:r w:rsidR="00FC2493" w:rsidRPr="00FC2493">
        <w:rPr>
          <w:sz w:val="18"/>
          <w:szCs w:val="18"/>
        </w:rPr>
        <w:t xml:space="preserve"> B</w:t>
      </w:r>
      <w:r w:rsidRPr="00FC2493">
        <w:rPr>
          <w:sz w:val="18"/>
          <w:szCs w:val="18"/>
        </w:rPr>
        <w:fldChar w:fldCharType="end"/>
      </w:r>
      <w:r w:rsidR="00FC2493" w:rsidRPr="00FC2493">
        <w:rPr>
          <w:rFonts w:hint="eastAsia"/>
          <w:sz w:val="18"/>
          <w:szCs w:val="18"/>
        </w:rPr>
        <w:t>-S</w:t>
      </w:r>
      <w:r w:rsidR="00FC2493" w:rsidRPr="00FC2493">
        <w:rPr>
          <w:rFonts w:eastAsiaTheme="minorEastAsia" w:hint="eastAsia"/>
          <w:sz w:val="18"/>
          <w:szCs w:val="18"/>
          <w:lang w:eastAsia="zh-CN"/>
        </w:rPr>
        <w:t xml:space="preserve">(2015). </w:t>
      </w:r>
      <w:r w:rsidR="00FC2493" w:rsidRPr="00FC2493">
        <w:rPr>
          <w:sz w:val="18"/>
          <w:szCs w:val="18"/>
        </w:rPr>
        <w:t xml:space="preserve"> </w:t>
      </w:r>
      <w:proofErr w:type="spellStart"/>
      <w:r w:rsidR="00FC2493" w:rsidRPr="00FC2493">
        <w:rPr>
          <w:sz w:val="18"/>
          <w:szCs w:val="18"/>
        </w:rPr>
        <w:t>Sorafenib</w:t>
      </w:r>
      <w:proofErr w:type="spellEnd"/>
      <w:r w:rsidR="00FC2493" w:rsidRPr="00FC2493">
        <w:rPr>
          <w:sz w:val="18"/>
          <w:szCs w:val="18"/>
        </w:rPr>
        <w:t xml:space="preserve"> Ameliorates Renal Fibrosis through Inhibition of TGF-β-Induced Epithelial-</w:t>
      </w:r>
      <w:proofErr w:type="spellStart"/>
      <w:r w:rsidR="00FC2493" w:rsidRPr="00FC2493">
        <w:rPr>
          <w:sz w:val="18"/>
          <w:szCs w:val="18"/>
        </w:rPr>
        <w:t>Mesenchymal</w:t>
      </w:r>
      <w:proofErr w:type="spellEnd"/>
      <w:r w:rsidR="00FC2493" w:rsidRPr="00FC2493">
        <w:rPr>
          <w:sz w:val="18"/>
          <w:szCs w:val="18"/>
        </w:rPr>
        <w:t xml:space="preserve"> Transition. </w:t>
      </w:r>
      <w:hyperlink r:id="rId13" w:tooltip="PloS one." w:history="1">
        <w:r w:rsidR="00FC2493" w:rsidRPr="00FC2493">
          <w:rPr>
            <w:sz w:val="18"/>
            <w:szCs w:val="18"/>
          </w:rPr>
          <w:t>PLoS One.</w:t>
        </w:r>
      </w:hyperlink>
      <w:r w:rsidR="00FC2493" w:rsidRPr="00FC2493">
        <w:rPr>
          <w:rFonts w:eastAsiaTheme="minorEastAsia" w:hint="eastAsia"/>
          <w:sz w:val="18"/>
          <w:szCs w:val="18"/>
          <w:lang w:eastAsia="zh-CN"/>
        </w:rPr>
        <w:t xml:space="preserve"> </w:t>
      </w:r>
      <w:r w:rsidR="00FC2493" w:rsidRPr="00FC2493">
        <w:rPr>
          <w:sz w:val="18"/>
          <w:szCs w:val="18"/>
        </w:rPr>
        <w:t>13;10(2)</w:t>
      </w:r>
      <w:r w:rsidR="00FC2493" w:rsidRPr="00FC2493">
        <w:rPr>
          <w:rFonts w:eastAsiaTheme="minorEastAsia" w:hint="eastAsia"/>
          <w:sz w:val="18"/>
          <w:szCs w:val="18"/>
          <w:lang w:eastAsia="zh-CN"/>
        </w:rPr>
        <w:t>.</w:t>
      </w:r>
    </w:p>
    <w:p w:rsidR="00AE3E37" w:rsidRPr="00576AC2" w:rsidRDefault="00AE3E37">
      <w:pPr>
        <w:spacing w:line="200" w:lineRule="exact"/>
        <w:jc w:val="both"/>
        <w:rPr>
          <w:rFonts w:ascii="Calibri" w:eastAsiaTheme="minorEastAsia" w:hAnsi="Calibri"/>
          <w:lang w:eastAsia="zh-CN"/>
        </w:rPr>
        <w:sectPr w:rsidR="00AE3E37" w:rsidRPr="00576AC2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0174C5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eastAsia="zh-CN"/>
        </w:rPr>
        <w:drawing>
          <wp:inline distT="0" distB="0" distL="0" distR="0">
            <wp:extent cx="451591" cy="625069"/>
            <wp:effectExtent l="19050" t="0" r="5609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591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D67E91" w:rsidRDefault="00D67E91">
      <w:pPr>
        <w:spacing w:before="41" w:line="154" w:lineRule="exact"/>
        <w:ind w:left="213" w:right="231"/>
        <w:jc w:val="both"/>
        <w:rPr>
          <w:rFonts w:ascii="Arial" w:eastAsiaTheme="minorEastAsia" w:hint="eastAsia"/>
          <w:sz w:val="14"/>
          <w:lang w:eastAsia="zh-CN"/>
        </w:rPr>
      </w:pPr>
      <w:r w:rsidRPr="00D67E91">
        <w:rPr>
          <w:rFonts w:ascii="Arial" w:hint="eastAsia"/>
          <w:sz w:val="14"/>
        </w:rPr>
        <w:t>Xiao-</w:t>
      </w:r>
      <w:proofErr w:type="spellStart"/>
      <w:r w:rsidRPr="00D67E91">
        <w:rPr>
          <w:rFonts w:ascii="Arial" w:hint="eastAsia"/>
          <w:sz w:val="14"/>
        </w:rPr>
        <w:t>tao</w:t>
      </w:r>
      <w:proofErr w:type="spellEnd"/>
      <w:r w:rsidRPr="00D67E91">
        <w:rPr>
          <w:rFonts w:ascii="Arial" w:hint="eastAsia"/>
          <w:sz w:val="14"/>
        </w:rPr>
        <w:t xml:space="preserve"> Ma </w:t>
      </w:r>
      <w:r w:rsidRPr="00D67E91">
        <w:rPr>
          <w:rFonts w:ascii="Arial"/>
          <w:sz w:val="14"/>
        </w:rPr>
        <w:t xml:space="preserve">graduated from xi 'an </w:t>
      </w:r>
      <w:proofErr w:type="spellStart"/>
      <w:r w:rsidRPr="00D67E91">
        <w:rPr>
          <w:rFonts w:ascii="Arial"/>
          <w:sz w:val="14"/>
        </w:rPr>
        <w:t>jiaotong</w:t>
      </w:r>
      <w:proofErr w:type="spellEnd"/>
      <w:r w:rsidRPr="00D67E91">
        <w:rPr>
          <w:rFonts w:ascii="Arial"/>
          <w:sz w:val="14"/>
        </w:rPr>
        <w:t xml:space="preserve"> un</w:t>
      </w:r>
      <w:r>
        <w:rPr>
          <w:rFonts w:ascii="Arial"/>
          <w:sz w:val="14"/>
        </w:rPr>
        <w:t xml:space="preserve">iversity, dedicated to the </w:t>
      </w:r>
      <w:r>
        <w:rPr>
          <w:rFonts w:ascii="Arial" w:eastAsiaTheme="minorEastAsia" w:hint="eastAsia"/>
          <w:sz w:val="14"/>
          <w:lang w:eastAsia="zh-CN"/>
        </w:rPr>
        <w:t>treatment</w:t>
      </w:r>
      <w:r w:rsidRPr="00D67E91">
        <w:rPr>
          <w:rFonts w:ascii="Arial"/>
          <w:sz w:val="14"/>
        </w:rPr>
        <w:t xml:space="preserve"> of chronic kidney disease, especially in the prevention and therapy of vascular calcification</w:t>
      </w:r>
      <w:r>
        <w:rPr>
          <w:rFonts w:ascii="Arial" w:eastAsiaTheme="minorEastAsia" w:hint="eastAsia"/>
          <w:sz w:val="14"/>
          <w:lang w:eastAsia="zh-CN"/>
        </w:rPr>
        <w:t>. T</w:t>
      </w:r>
      <w:r w:rsidRPr="00D67E91">
        <w:rPr>
          <w:rFonts w:ascii="Arial"/>
          <w:sz w:val="14"/>
        </w:rPr>
        <w:t>his is part of the preliminary experiment results</w:t>
      </w:r>
      <w:r>
        <w:rPr>
          <w:rFonts w:ascii="Arial" w:eastAsiaTheme="minorEastAsia" w:hint="eastAsia"/>
          <w:sz w:val="14"/>
          <w:lang w:eastAsia="zh-CN"/>
        </w:rPr>
        <w:t>.</w:t>
      </w:r>
    </w:p>
    <w:p w:rsidR="00D67E91" w:rsidRPr="00D67E91" w:rsidRDefault="00D67E91">
      <w:pPr>
        <w:spacing w:before="41" w:line="154" w:lineRule="exact"/>
        <w:ind w:left="213" w:right="231"/>
        <w:jc w:val="both"/>
        <w:rPr>
          <w:rFonts w:ascii="Arial" w:eastAsiaTheme="minorEastAsia" w:hint="eastAsia"/>
          <w:sz w:val="14"/>
          <w:lang w:eastAsia="zh-CN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5" w:history="1">
        <w:r w:rsidR="00F93B5A" w:rsidRPr="00911E3B">
          <w:rPr>
            <w:rStyle w:val="a8"/>
            <w:rFonts w:ascii="Arial" w:eastAsiaTheme="minorEastAsia" w:hint="eastAsia"/>
            <w:sz w:val="14"/>
            <w:lang w:eastAsia="zh-CN"/>
          </w:rPr>
          <w:t>maxiaotao365</w:t>
        </w:r>
        <w:r w:rsidR="00F93B5A" w:rsidRPr="00911E3B">
          <w:rPr>
            <w:rStyle w:val="a8"/>
            <w:rFonts w:ascii="Arial"/>
            <w:sz w:val="14"/>
          </w:rPr>
          <w:t>@</w:t>
        </w:r>
        <w:r w:rsidR="00F93B5A" w:rsidRPr="00911E3B">
          <w:rPr>
            <w:rStyle w:val="a8"/>
            <w:rFonts w:ascii="Arial" w:eastAsiaTheme="minorEastAsia" w:hint="eastAsia"/>
            <w:sz w:val="14"/>
            <w:lang w:eastAsia="zh-CN"/>
          </w:rPr>
          <w:t>163</w:t>
        </w:r>
        <w:r w:rsidR="00F93B5A" w:rsidRPr="00911E3B">
          <w:rPr>
            <w:rStyle w:val="a8"/>
            <w:rFonts w:ascii="Arial"/>
            <w:sz w:val="14"/>
          </w:rPr>
          <w:t>.com</w:t>
        </w:r>
      </w:hyperlink>
    </w:p>
    <w:p w:rsidR="00AE3E37" w:rsidRPr="00F4670E" w:rsidRDefault="000174C5" w:rsidP="00F4670E">
      <w:pPr>
        <w:pStyle w:val="a3"/>
        <w:spacing w:before="2"/>
        <w:rPr>
          <w:rFonts w:ascii="Arial" w:eastAsiaTheme="minorEastAsia"/>
          <w:sz w:val="19"/>
          <w:lang w:eastAsia="zh-CN"/>
        </w:rPr>
      </w:pPr>
      <w:r w:rsidRPr="000174C5">
        <w:rPr>
          <w:noProof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Pr="00D67E91" w:rsidRDefault="00AE3E37">
      <w:pPr>
        <w:rPr>
          <w:rFonts w:ascii="Minion Pro" w:eastAsiaTheme="minorEastAsia" w:hint="eastAsia"/>
          <w:sz w:val="24"/>
          <w:lang w:eastAsia="zh-CN"/>
        </w:rPr>
        <w:sectPr w:rsidR="00AE3E37" w:rsidRPr="00D67E91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D67E91" w:rsidRDefault="00AE3E37">
      <w:pPr>
        <w:pStyle w:val="a3"/>
        <w:spacing w:before="3"/>
        <w:rPr>
          <w:rFonts w:ascii="Minion Pro" w:eastAsiaTheme="minorEastAsia" w:hint="eastAsia"/>
          <w:sz w:val="26"/>
          <w:lang w:eastAsia="zh-CN"/>
        </w:rPr>
      </w:pPr>
    </w:p>
    <w:sectPr w:rsidR="00AE3E37" w:rsidRPr="00D67E91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1E34" w:rsidRDefault="00361E34">
      <w:r>
        <w:separator/>
      </w:r>
    </w:p>
  </w:endnote>
  <w:endnote w:type="continuationSeparator" w:id="0">
    <w:p w:rsidR="00361E34" w:rsidRDefault="00361E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0174C5">
    <w:pPr>
      <w:pStyle w:val="a3"/>
      <w:spacing w:line="14" w:lineRule="auto"/>
      <w:rPr>
        <w:sz w:val="20"/>
      </w:rPr>
    </w:pPr>
    <w:r w:rsidRPr="000174C5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0174C5">
      <w:rPr>
        <w:noProof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0174C5">
      <w:rPr>
        <w:noProof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1E34" w:rsidRDefault="00361E34">
      <w:r>
        <w:separator/>
      </w:r>
    </w:p>
  </w:footnote>
  <w:footnote w:type="continuationSeparator" w:id="0">
    <w:p w:rsidR="00361E34" w:rsidRDefault="00361E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0174C5">
    <w:pPr>
      <w:pStyle w:val="a3"/>
      <w:spacing w:line="14" w:lineRule="auto"/>
      <w:rPr>
        <w:sz w:val="20"/>
      </w:rPr>
    </w:pPr>
    <w:r w:rsidRPr="000174C5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0174C5">
      <w:rPr>
        <w:noProof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AE3E37"/>
    <w:rsid w:val="000174C5"/>
    <w:rsid w:val="000E2911"/>
    <w:rsid w:val="001263DF"/>
    <w:rsid w:val="00292ED9"/>
    <w:rsid w:val="002D5803"/>
    <w:rsid w:val="00361E34"/>
    <w:rsid w:val="00404E5B"/>
    <w:rsid w:val="00414F7B"/>
    <w:rsid w:val="004355DC"/>
    <w:rsid w:val="004749B4"/>
    <w:rsid w:val="00494130"/>
    <w:rsid w:val="004F3523"/>
    <w:rsid w:val="00576AC2"/>
    <w:rsid w:val="00580FEE"/>
    <w:rsid w:val="005973B9"/>
    <w:rsid w:val="005B3A56"/>
    <w:rsid w:val="005D626F"/>
    <w:rsid w:val="005D69FC"/>
    <w:rsid w:val="006060CE"/>
    <w:rsid w:val="0063497F"/>
    <w:rsid w:val="00873DF0"/>
    <w:rsid w:val="008756E6"/>
    <w:rsid w:val="009B2D44"/>
    <w:rsid w:val="00A07E82"/>
    <w:rsid w:val="00A9710C"/>
    <w:rsid w:val="00A97F37"/>
    <w:rsid w:val="00AE3E37"/>
    <w:rsid w:val="00B21A57"/>
    <w:rsid w:val="00C33602"/>
    <w:rsid w:val="00CD6F55"/>
    <w:rsid w:val="00D67E91"/>
    <w:rsid w:val="00DE3104"/>
    <w:rsid w:val="00F4670E"/>
    <w:rsid w:val="00F72EEA"/>
    <w:rsid w:val="00F84CAE"/>
    <w:rsid w:val="00F93B5A"/>
    <w:rsid w:val="00FC24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9">
    <w:name w:val="Title"/>
    <w:basedOn w:val="a"/>
    <w:next w:val="a"/>
    <w:link w:val="Char3"/>
    <w:uiPriority w:val="10"/>
    <w:qFormat/>
    <w:rsid w:val="00576AC2"/>
    <w:pPr>
      <w:widowControl/>
      <w:adjustRightInd w:val="0"/>
      <w:snapToGrid w:val="0"/>
      <w:spacing w:before="240" w:after="60"/>
      <w:jc w:val="center"/>
      <w:outlineLvl w:val="0"/>
    </w:pPr>
    <w:rPr>
      <w:rFonts w:ascii="Cambria" w:eastAsia="宋体" w:hAnsi="Cambria" w:cs="Times New Roman"/>
      <w:b/>
      <w:bCs/>
      <w:sz w:val="32"/>
      <w:szCs w:val="32"/>
      <w:lang w:eastAsia="zh-CN"/>
    </w:rPr>
  </w:style>
  <w:style w:type="character" w:customStyle="1" w:styleId="Char3">
    <w:name w:val="标题 Char"/>
    <w:basedOn w:val="a0"/>
    <w:link w:val="a9"/>
    <w:uiPriority w:val="10"/>
    <w:rsid w:val="00576AC2"/>
    <w:rPr>
      <w:rFonts w:ascii="Cambria" w:eastAsia="宋体" w:hAnsi="Cambria" w:cs="Times New Roman"/>
      <w:b/>
      <w:bCs/>
      <w:sz w:val="32"/>
      <w:szCs w:val="32"/>
      <w:lang w:eastAsia="zh-CN"/>
    </w:rPr>
  </w:style>
  <w:style w:type="character" w:customStyle="1" w:styleId="apple-converted-space">
    <w:name w:val="apple-converted-space"/>
    <w:rsid w:val="00FC24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ncbi.nlm.nih.gov/pubmed/?cmd=HistorySearch&amp;querykey=2" TargetMode="Externa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ncbi.nlm.nih.gov/pubmed/?term=Ma%20X%5BAuthor%5D&amp;cauthor=true&amp;cauthor_uid=25679376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cbi.nlm.nih.gov/pubmed/?term=Jia%20L%5BAuthor%5D&amp;cauthor=true&amp;cauthor_uid=25679376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maxiaotao365@163.com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Administrator</cp:lastModifiedBy>
  <cp:revision>7</cp:revision>
  <dcterms:created xsi:type="dcterms:W3CDTF">2016-08-31T10:27:00Z</dcterms:created>
  <dcterms:modified xsi:type="dcterms:W3CDTF">2017-06-30T13:37:00Z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