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5FB" w:rsidRPr="004F28CC" w:rsidRDefault="00A65D34" w:rsidP="00A65D34">
      <w:pPr>
        <w:pStyle w:val="Heading2"/>
        <w:shd w:val="clear" w:color="auto" w:fill="FFFFFF"/>
        <w:jc w:val="both"/>
        <w:rPr>
          <w:rFonts w:ascii="Times New Roman" w:hAnsi="Times New Roman"/>
          <w:i w:val="0"/>
          <w:sz w:val="24"/>
          <w:szCs w:val="24"/>
        </w:rPr>
      </w:pPr>
      <w:r w:rsidRPr="004F28CC">
        <w:rPr>
          <w:rFonts w:ascii="Times New Roman" w:hAnsi="Times New Roman"/>
          <w:i w:val="0"/>
          <w:sz w:val="24"/>
          <w:szCs w:val="24"/>
        </w:rPr>
        <w:t>Title</w:t>
      </w:r>
    </w:p>
    <w:p w:rsidR="00A65D34" w:rsidRPr="004F28CC" w:rsidRDefault="00A65D34" w:rsidP="00A65D34">
      <w:pPr>
        <w:jc w:val="both"/>
      </w:pPr>
    </w:p>
    <w:p w:rsidR="00A65D34" w:rsidRPr="004F28CC" w:rsidRDefault="00A65D34" w:rsidP="00A65D34">
      <w:pPr>
        <w:jc w:val="both"/>
      </w:pPr>
      <w:r w:rsidRPr="004F28CC">
        <w:t>Nutritional therapy to prevent progression of Acute Kidney Injury to Chronic Kidney Disease: Design and Methods</w:t>
      </w:r>
    </w:p>
    <w:p w:rsidR="00A65D34" w:rsidRPr="004F28CC" w:rsidRDefault="00A65D34" w:rsidP="00A65D34">
      <w:pPr>
        <w:jc w:val="both"/>
      </w:pPr>
    </w:p>
    <w:p w:rsidR="00A65D34" w:rsidRPr="004F28CC" w:rsidRDefault="00A65D34" w:rsidP="00A65D34">
      <w:pPr>
        <w:jc w:val="both"/>
        <w:rPr>
          <w:b/>
        </w:rPr>
      </w:pPr>
      <w:r w:rsidRPr="004F28CC">
        <w:rPr>
          <w:b/>
        </w:rPr>
        <w:t xml:space="preserve">Authors </w:t>
      </w:r>
    </w:p>
    <w:p w:rsidR="00A65D34" w:rsidRPr="004F28CC" w:rsidRDefault="00A65D34" w:rsidP="00A65D34">
      <w:pPr>
        <w:jc w:val="both"/>
      </w:pPr>
    </w:p>
    <w:p w:rsidR="00A65D34" w:rsidRDefault="00A65D34" w:rsidP="00A65D34">
      <w:pPr>
        <w:jc w:val="both"/>
      </w:pPr>
      <w:r w:rsidRPr="004F28CC">
        <w:t>Krishan Lal Gupta,</w:t>
      </w:r>
      <w:r w:rsidR="00E82EC2">
        <w:t xml:space="preserve"> Vivek Kumar, Nancy Sahni,</w:t>
      </w:r>
      <w:r w:rsidRPr="004F28CC">
        <w:t xml:space="preserve"> Etienne Macedo, Ravindra Lal Mehta</w:t>
      </w:r>
    </w:p>
    <w:p w:rsidR="00FA33B1" w:rsidRDefault="00FA33B1" w:rsidP="00A65D34">
      <w:pPr>
        <w:jc w:val="both"/>
        <w:rPr>
          <w:b/>
          <w:bCs/>
        </w:rPr>
      </w:pPr>
    </w:p>
    <w:p w:rsidR="003853D9" w:rsidRDefault="00FA33B1" w:rsidP="00A65D34">
      <w:pPr>
        <w:jc w:val="both"/>
        <w:rPr>
          <w:b/>
          <w:bCs/>
        </w:rPr>
      </w:pPr>
      <w:r w:rsidRPr="00FA33B1">
        <w:rPr>
          <w:b/>
          <w:bCs/>
        </w:rPr>
        <w:t>Affiliations</w:t>
      </w:r>
    </w:p>
    <w:p w:rsidR="00FA33B1" w:rsidRPr="00137C93" w:rsidRDefault="00FA33B1" w:rsidP="00A65D34">
      <w:pPr>
        <w:jc w:val="both"/>
      </w:pPr>
      <w:r>
        <w:rPr>
          <w:b/>
          <w:bCs/>
        </w:rPr>
        <w:t xml:space="preserve">1 </w:t>
      </w:r>
      <w:r w:rsidRPr="00FA33B1">
        <w:t>Department</w:t>
      </w:r>
      <w:r>
        <w:rPr>
          <w:b/>
          <w:bCs/>
        </w:rPr>
        <w:t xml:space="preserve"> </w:t>
      </w:r>
      <w:r w:rsidRPr="00137C93">
        <w:t>of Nephrology, PGIMER</w:t>
      </w:r>
      <w:r w:rsidR="00137C93" w:rsidRPr="00137C93">
        <w:t xml:space="preserve">, Chandigarh India </w:t>
      </w:r>
      <w:r w:rsidR="005B2C62">
        <w:t xml:space="preserve">                  </w:t>
      </w:r>
    </w:p>
    <w:p w:rsidR="00FA33B1" w:rsidRDefault="00FA33B1" w:rsidP="00A65D34">
      <w:pPr>
        <w:jc w:val="both"/>
      </w:pPr>
    </w:p>
    <w:p w:rsidR="005B2C62" w:rsidRPr="004F28CC" w:rsidRDefault="005B2C62" w:rsidP="00A65D34">
      <w:pPr>
        <w:jc w:val="both"/>
      </w:pPr>
      <w:bookmarkStart w:id="0" w:name="_GoBack"/>
      <w:r>
        <w:t>2</w:t>
      </w:r>
      <w:bookmarkEnd w:id="0"/>
      <w:r>
        <w:t xml:space="preserve"> Department of Nephrology, UCSD, La Jolla, USA</w:t>
      </w:r>
    </w:p>
    <w:p w:rsidR="00A65D34" w:rsidRPr="004F28CC" w:rsidRDefault="00A65D34" w:rsidP="00A65D34">
      <w:pPr>
        <w:jc w:val="both"/>
      </w:pPr>
    </w:p>
    <w:p w:rsidR="00A65D34" w:rsidRPr="004F28CC" w:rsidRDefault="00A65D34" w:rsidP="00A65D34">
      <w:pPr>
        <w:jc w:val="both"/>
        <w:rPr>
          <w:b/>
        </w:rPr>
      </w:pPr>
      <w:r w:rsidRPr="004F28CC">
        <w:rPr>
          <w:b/>
        </w:rPr>
        <w:t>Abstract</w:t>
      </w:r>
    </w:p>
    <w:p w:rsidR="00A65D34" w:rsidRPr="004F28CC" w:rsidRDefault="00A65D34" w:rsidP="00A65D34">
      <w:pPr>
        <w:jc w:val="both"/>
      </w:pPr>
    </w:p>
    <w:p w:rsidR="00A65D34" w:rsidRPr="004F28CC" w:rsidRDefault="00A65D34" w:rsidP="00A65D34">
      <w:pPr>
        <w:jc w:val="both"/>
        <w:rPr>
          <w:b/>
        </w:rPr>
      </w:pPr>
      <w:r w:rsidRPr="004F28CC">
        <w:rPr>
          <w:b/>
        </w:rPr>
        <w:t>Background</w:t>
      </w:r>
    </w:p>
    <w:p w:rsidR="00A65D34" w:rsidRPr="004F28CC" w:rsidRDefault="00A65D34" w:rsidP="00A65D34">
      <w:pPr>
        <w:jc w:val="both"/>
      </w:pPr>
      <w:r w:rsidRPr="004F28CC">
        <w:t>Acute Kidney Injury (AKI) has been recognized as an important risk factor for Chronic Kidney Disease (CKD). In CKD, dietary protein restriction is used to mitigate its progression by reducing intra-glomerular pressure. We believe that post AKI</w:t>
      </w:r>
      <w:r w:rsidR="002323BD" w:rsidRPr="004F28CC">
        <w:t>,</w:t>
      </w:r>
      <w:r w:rsidRPr="004F28CC">
        <w:t xml:space="preserve"> the kidney is vulnerable to the metabolic demands and dietary protein control may facilitate renal recovery and retard progression to CKD.</w:t>
      </w:r>
    </w:p>
    <w:p w:rsidR="00A65D34" w:rsidRPr="004F28CC" w:rsidRDefault="00A65D34" w:rsidP="00A65D34">
      <w:pPr>
        <w:jc w:val="both"/>
      </w:pPr>
    </w:p>
    <w:p w:rsidR="00A65D34" w:rsidRPr="004F28CC" w:rsidRDefault="00A65D34" w:rsidP="00A65D34">
      <w:pPr>
        <w:jc w:val="both"/>
        <w:rPr>
          <w:b/>
        </w:rPr>
      </w:pPr>
      <w:r w:rsidRPr="004F28CC">
        <w:rPr>
          <w:b/>
        </w:rPr>
        <w:t>Methods</w:t>
      </w:r>
    </w:p>
    <w:p w:rsidR="00D109AB" w:rsidRPr="004F28CC" w:rsidRDefault="009179FC" w:rsidP="00D109AB">
      <w:pPr>
        <w:jc w:val="both"/>
        <w:rPr>
          <w:rFonts w:eastAsia="Times New Roman"/>
        </w:rPr>
      </w:pPr>
      <w:r w:rsidRPr="004F28CC">
        <w:rPr>
          <w:rFonts w:eastAsia="Times New Roman"/>
        </w:rPr>
        <w:t>This will be a pilot</w:t>
      </w:r>
      <w:r w:rsidR="00BC7140" w:rsidRPr="004F28CC">
        <w:rPr>
          <w:rFonts w:eastAsia="Times New Roman"/>
        </w:rPr>
        <w:t>,</w:t>
      </w:r>
      <w:r w:rsidRPr="004F28CC">
        <w:rPr>
          <w:rFonts w:eastAsia="Times New Roman"/>
        </w:rPr>
        <w:t xml:space="preserve"> single center, </w:t>
      </w:r>
      <w:r w:rsidR="00BC7140" w:rsidRPr="004F28CC">
        <w:rPr>
          <w:rFonts w:eastAsia="Times New Roman"/>
        </w:rPr>
        <w:t xml:space="preserve">open label, </w:t>
      </w:r>
      <w:r w:rsidRPr="004F28CC">
        <w:rPr>
          <w:rFonts w:eastAsia="Times New Roman"/>
        </w:rPr>
        <w:t>randomized</w:t>
      </w:r>
      <w:r w:rsidR="00BC7140" w:rsidRPr="004F28CC">
        <w:rPr>
          <w:rFonts w:eastAsia="Times New Roman"/>
        </w:rPr>
        <w:t>, controlled</w:t>
      </w:r>
      <w:r w:rsidRPr="004F28CC">
        <w:rPr>
          <w:rFonts w:eastAsia="Times New Roman"/>
        </w:rPr>
        <w:t xml:space="preserve"> trial of </w:t>
      </w:r>
      <w:r w:rsidR="00651F91" w:rsidRPr="004F28CC">
        <w:rPr>
          <w:rFonts w:eastAsia="Times New Roman"/>
        </w:rPr>
        <w:t xml:space="preserve">adult </w:t>
      </w:r>
      <w:r w:rsidRPr="004F28CC">
        <w:rPr>
          <w:rFonts w:eastAsia="Times New Roman"/>
        </w:rPr>
        <w:t>subjects who would be recovering from an episode of Stage 2/3 AKI</w:t>
      </w:r>
      <w:r w:rsidR="00BC7140" w:rsidRPr="004F28CC">
        <w:rPr>
          <w:rFonts w:eastAsia="Times New Roman"/>
        </w:rPr>
        <w:t xml:space="preserve"> at the Postgraduate Institute of Medical education and Research, Chandigarh, India</w:t>
      </w:r>
      <w:r w:rsidRPr="004F28CC">
        <w:rPr>
          <w:rFonts w:eastAsia="Times New Roman"/>
        </w:rPr>
        <w:t>. The subjects will be randomized to a low protein and Ketosteril</w:t>
      </w:r>
      <w:r w:rsidRPr="004F28CC">
        <w:rPr>
          <w:rFonts w:eastAsia="Times New Roman"/>
          <w:vertAlign w:val="superscript"/>
        </w:rPr>
        <w:sym w:font="Symbol" w:char="F0D2"/>
      </w:r>
      <w:r w:rsidRPr="004F28CC">
        <w:rPr>
          <w:rFonts w:eastAsia="Times New Roman"/>
        </w:rPr>
        <w:t xml:space="preserve"> (LPD-K) or ad-lib diet for 3 months. The randomization procedure will be non-stratified, using </w:t>
      </w:r>
      <w:r w:rsidRPr="004F28CC">
        <w:t>random permuted blocks</w:t>
      </w:r>
      <w:r w:rsidRPr="004F28CC">
        <w:rPr>
          <w:rFonts w:eastAsia="Times New Roman"/>
        </w:rPr>
        <w:t xml:space="preserve"> of 4 subject</w:t>
      </w:r>
      <w:r w:rsidR="00651F91" w:rsidRPr="004F28CC">
        <w:rPr>
          <w:rFonts w:eastAsia="Times New Roman"/>
        </w:rPr>
        <w:t>s to</w:t>
      </w:r>
      <w:r w:rsidRPr="004F28CC">
        <w:rPr>
          <w:rFonts w:eastAsia="Times New Roman"/>
        </w:rPr>
        <w:t xml:space="preserve"> guarantee groups of equal size throughout the study.  After the 3-month period, subjects will </w:t>
      </w:r>
      <w:r w:rsidR="00651F91" w:rsidRPr="004F28CC">
        <w:rPr>
          <w:rFonts w:eastAsia="Times New Roman"/>
        </w:rPr>
        <w:t>continue</w:t>
      </w:r>
      <w:r w:rsidRPr="004F28CC">
        <w:rPr>
          <w:rFonts w:eastAsia="Times New Roman"/>
        </w:rPr>
        <w:t xml:space="preserve"> ad lib diet and followed for additional three months. </w:t>
      </w:r>
      <w:r w:rsidR="00651F91" w:rsidRPr="004F28CC">
        <w:rPr>
          <w:rFonts w:eastAsia="Times New Roman"/>
        </w:rPr>
        <w:t xml:space="preserve"> </w:t>
      </w:r>
      <w:r w:rsidR="00BC7140" w:rsidRPr="004F28CC">
        <w:rPr>
          <w:rFonts w:eastAsia="Times New Roman"/>
        </w:rPr>
        <w:t xml:space="preserve">Clinical and laboratory investigations details would be recorded every 2 weeks for first 3 months and </w:t>
      </w:r>
      <w:r w:rsidR="00650825" w:rsidRPr="004F28CC">
        <w:rPr>
          <w:rFonts w:eastAsia="Times New Roman"/>
        </w:rPr>
        <w:t>finally, at the en</w:t>
      </w:r>
      <w:r w:rsidR="00BC7140" w:rsidRPr="004F28CC">
        <w:rPr>
          <w:rFonts w:eastAsia="Times New Roman"/>
        </w:rPr>
        <w:t xml:space="preserve">d of </w:t>
      </w:r>
      <w:r w:rsidR="00650825" w:rsidRPr="004F28CC">
        <w:rPr>
          <w:rFonts w:eastAsia="Times New Roman"/>
        </w:rPr>
        <w:t>6 months.</w:t>
      </w:r>
      <w:r w:rsidR="0030157D" w:rsidRPr="004F28CC">
        <w:rPr>
          <w:rFonts w:eastAsia="Times New Roman"/>
        </w:rPr>
        <w:t xml:space="preserve"> The primary objective </w:t>
      </w:r>
      <w:r w:rsidR="00D109AB" w:rsidRPr="004F28CC">
        <w:rPr>
          <w:rFonts w:eastAsia="Times New Roman"/>
        </w:rPr>
        <w:t>is change in nutritional status (as measured by anthropometry, subjective global assessment, nutrition biomarkers and bioelectrical impedance) at 6 months. The secondary objectives are rate and degree of recovery of renal function at 3 months and proportion of patients who progress to one CKD stage higher than their baseline at 3 months and 6 months.</w:t>
      </w:r>
    </w:p>
    <w:p w:rsidR="009179FC" w:rsidRPr="004F28CC" w:rsidRDefault="009179FC" w:rsidP="009179FC">
      <w:pPr>
        <w:jc w:val="both"/>
        <w:rPr>
          <w:rFonts w:eastAsia="Times New Roman"/>
        </w:rPr>
      </w:pPr>
    </w:p>
    <w:p w:rsidR="00A65D34" w:rsidRPr="004F28CC" w:rsidRDefault="00A65D34" w:rsidP="00A65D34">
      <w:pPr>
        <w:jc w:val="both"/>
      </w:pPr>
    </w:p>
    <w:p w:rsidR="00A65D34" w:rsidRPr="004F28CC" w:rsidRDefault="00A65D34" w:rsidP="00A65D34">
      <w:pPr>
        <w:jc w:val="both"/>
        <w:rPr>
          <w:b/>
        </w:rPr>
      </w:pPr>
      <w:r w:rsidRPr="004F28CC">
        <w:rPr>
          <w:b/>
        </w:rPr>
        <w:t>Relevance</w:t>
      </w:r>
    </w:p>
    <w:p w:rsidR="00A65D34" w:rsidRPr="004F28CC" w:rsidRDefault="00BD3660" w:rsidP="00A65D34">
      <w:pPr>
        <w:jc w:val="both"/>
      </w:pPr>
      <w:r>
        <w:t xml:space="preserve">Recent </w:t>
      </w:r>
      <w:r w:rsidRPr="00BD3660">
        <w:t>data suggest that when dietary compliance is achieved</w:t>
      </w:r>
      <w:r>
        <w:t xml:space="preserve"> in CKD patients</w:t>
      </w:r>
      <w:r w:rsidRPr="00BD3660">
        <w:t xml:space="preserve">, LPD-K diet </w:t>
      </w:r>
      <w:r>
        <w:t>is</w:t>
      </w:r>
      <w:r w:rsidRPr="00BD3660">
        <w:t xml:space="preserve"> feasible for the majority </w:t>
      </w:r>
      <w:r>
        <w:t>and r</w:t>
      </w:r>
      <w:r w:rsidRPr="00BD3660">
        <w:t xml:space="preserve">ate of decline in </w:t>
      </w:r>
      <w:r>
        <w:t>glomerular filtration rate</w:t>
      </w:r>
      <w:r w:rsidRPr="00BD3660">
        <w:t xml:space="preserve"> </w:t>
      </w:r>
      <w:r>
        <w:t>is</w:t>
      </w:r>
      <w:r w:rsidRPr="00BD3660">
        <w:t xml:space="preserve"> significantly lower on LPD-K than on </w:t>
      </w:r>
      <w:r>
        <w:t>low protein diet</w:t>
      </w:r>
      <w:r w:rsidRPr="00BD3660">
        <w:t xml:space="preserve"> alone. Protein restriction has not been studied at all in AKI. It is possible that, by the same mechanisms, LPD-K will reduce the tubular workload in the recovering kidney, ameliorate further tubular damage, and enhance recovery of renal function, or at least retard the progression to CKD.</w:t>
      </w:r>
      <w:r w:rsidR="00B34F81">
        <w:t xml:space="preserve"> If successful, it will set the stage for a larger trial and might become one of the first interventions to decrease development of CKD following AKI.</w:t>
      </w:r>
    </w:p>
    <w:p w:rsidR="00A65D34" w:rsidRPr="004F28CC" w:rsidRDefault="00A65D34" w:rsidP="00A65D34">
      <w:pPr>
        <w:jc w:val="both"/>
      </w:pPr>
    </w:p>
    <w:sectPr w:rsidR="00A65D34" w:rsidRPr="004F28CC" w:rsidSect="00A65D34">
      <w:headerReference w:type="default" r:id="rId8"/>
      <w:footerReference w:type="default" r:id="rId9"/>
      <w:pgSz w:w="11900" w:h="16840" w:code="9"/>
      <w:pgMar w:top="1440" w:right="1440" w:bottom="144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F76" w:rsidRDefault="00104F76" w:rsidP="008D1F6E">
      <w:r>
        <w:separator/>
      </w:r>
    </w:p>
  </w:endnote>
  <w:endnote w:type="continuationSeparator" w:id="0">
    <w:p w:rsidR="00104F76" w:rsidRDefault="00104F76" w:rsidP="008D1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08" w:rsidRDefault="001F3808">
    <w:pPr>
      <w:pStyle w:val="Footer"/>
      <w:jc w:val="center"/>
    </w:pPr>
    <w:r>
      <w:t xml:space="preserve">Page </w:t>
    </w:r>
    <w:r>
      <w:rPr>
        <w:b/>
        <w:bCs/>
      </w:rPr>
      <w:fldChar w:fldCharType="begin"/>
    </w:r>
    <w:r>
      <w:rPr>
        <w:b/>
        <w:bCs/>
      </w:rPr>
      <w:instrText xml:space="preserve"> PAGE </w:instrText>
    </w:r>
    <w:r>
      <w:rPr>
        <w:b/>
        <w:bCs/>
      </w:rPr>
      <w:fldChar w:fldCharType="separate"/>
    </w:r>
    <w:r w:rsidR="00A65D34">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65D34">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F76" w:rsidRDefault="00104F76" w:rsidP="008D1F6E">
      <w:r>
        <w:separator/>
      </w:r>
    </w:p>
  </w:footnote>
  <w:footnote w:type="continuationSeparator" w:id="0">
    <w:p w:rsidR="00104F76" w:rsidRDefault="00104F76" w:rsidP="008D1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08" w:rsidRDefault="001F3808">
    <w:pPr>
      <w:pStyle w:val="Header"/>
    </w:pPr>
    <w:r w:rsidRPr="00BD12D2">
      <w:t xml:space="preserve">Nutritional therapy to prevent progression of </w:t>
    </w:r>
    <w:r>
      <w:t>AKI</w:t>
    </w:r>
    <w:r w:rsidRPr="00BD12D2">
      <w:t xml:space="preserve"> to </w:t>
    </w:r>
    <w:r>
      <w:t>CKD                                             R.L.Mehta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13E73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3C239F"/>
    <w:multiLevelType w:val="hybridMultilevel"/>
    <w:tmpl w:val="9B00D44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5C513FA"/>
    <w:multiLevelType w:val="hybridMultilevel"/>
    <w:tmpl w:val="CF16FE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150759"/>
    <w:multiLevelType w:val="hybridMultilevel"/>
    <w:tmpl w:val="3AE6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259BA"/>
    <w:multiLevelType w:val="hybridMultilevel"/>
    <w:tmpl w:val="D602A53E"/>
    <w:lvl w:ilvl="0" w:tplc="B0DEC450">
      <w:start w:val="1"/>
      <w:numFmt w:val="decimal"/>
      <w:lvlText w:val="%1."/>
      <w:lvlJc w:val="left"/>
      <w:pPr>
        <w:ind w:left="735" w:hanging="375"/>
      </w:pPr>
      <w:rPr>
        <w:rFonts w:ascii="Calibri" w:hAnsi="Calibr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65A19"/>
    <w:multiLevelType w:val="hybridMultilevel"/>
    <w:tmpl w:val="6A0E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B6D51"/>
    <w:multiLevelType w:val="hybridMultilevel"/>
    <w:tmpl w:val="71347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764B4D"/>
    <w:multiLevelType w:val="hybridMultilevel"/>
    <w:tmpl w:val="090EC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96271B"/>
    <w:multiLevelType w:val="hybridMultilevel"/>
    <w:tmpl w:val="D54C5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0301D"/>
    <w:multiLevelType w:val="hybridMultilevel"/>
    <w:tmpl w:val="1F9C0E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61175"/>
    <w:multiLevelType w:val="hybridMultilevel"/>
    <w:tmpl w:val="AFB67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204CBF"/>
    <w:multiLevelType w:val="hybridMultilevel"/>
    <w:tmpl w:val="452E8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C25F7"/>
    <w:multiLevelType w:val="hybridMultilevel"/>
    <w:tmpl w:val="57A263DA"/>
    <w:lvl w:ilvl="0" w:tplc="B0DEC450">
      <w:start w:val="1"/>
      <w:numFmt w:val="decimal"/>
      <w:lvlText w:val="%1."/>
      <w:lvlJc w:val="left"/>
      <w:pPr>
        <w:ind w:left="735" w:hanging="375"/>
      </w:pPr>
      <w:rPr>
        <w:rFonts w:ascii="Calibri" w:hAnsi="Calibr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0201E"/>
    <w:multiLevelType w:val="hybridMultilevel"/>
    <w:tmpl w:val="021C5B68"/>
    <w:lvl w:ilvl="0" w:tplc="6E3C67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4E708A"/>
    <w:multiLevelType w:val="hybridMultilevel"/>
    <w:tmpl w:val="6CE0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B9316B"/>
    <w:multiLevelType w:val="hybridMultilevel"/>
    <w:tmpl w:val="CA5CE02E"/>
    <w:lvl w:ilvl="0" w:tplc="F7A4176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F5C93"/>
    <w:multiLevelType w:val="hybridMultilevel"/>
    <w:tmpl w:val="8D509D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6F1C41"/>
    <w:multiLevelType w:val="hybridMultilevel"/>
    <w:tmpl w:val="3F423E5E"/>
    <w:lvl w:ilvl="0" w:tplc="04090017">
      <w:start w:val="1"/>
      <w:numFmt w:val="low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DA0D4D"/>
    <w:multiLevelType w:val="hybridMultilevel"/>
    <w:tmpl w:val="E4726C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9412ED0"/>
    <w:multiLevelType w:val="hybridMultilevel"/>
    <w:tmpl w:val="B3461ADE"/>
    <w:lvl w:ilvl="0" w:tplc="B108290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81A1E"/>
    <w:multiLevelType w:val="hybridMultilevel"/>
    <w:tmpl w:val="616C0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2A3C29"/>
    <w:multiLevelType w:val="hybridMultilevel"/>
    <w:tmpl w:val="681EC2E2"/>
    <w:lvl w:ilvl="0" w:tplc="0F9674EE">
      <w:start w:val="9"/>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11DF9"/>
    <w:multiLevelType w:val="hybridMultilevel"/>
    <w:tmpl w:val="8AA2F840"/>
    <w:lvl w:ilvl="0" w:tplc="C888A93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840DC"/>
    <w:multiLevelType w:val="hybridMultilevel"/>
    <w:tmpl w:val="FBBAA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671579"/>
    <w:multiLevelType w:val="hybridMultilevel"/>
    <w:tmpl w:val="F8A2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664180"/>
    <w:multiLevelType w:val="hybridMultilevel"/>
    <w:tmpl w:val="15246D48"/>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11E2DAF"/>
    <w:multiLevelType w:val="hybridMultilevel"/>
    <w:tmpl w:val="84A42DD8"/>
    <w:lvl w:ilvl="0" w:tplc="C888A93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617003"/>
    <w:multiLevelType w:val="hybridMultilevel"/>
    <w:tmpl w:val="96641A7C"/>
    <w:lvl w:ilvl="0" w:tplc="966C38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917F9A"/>
    <w:multiLevelType w:val="hybridMultilevel"/>
    <w:tmpl w:val="1938E5DE"/>
    <w:lvl w:ilvl="0" w:tplc="04090001">
      <w:start w:val="1"/>
      <w:numFmt w:val="bullet"/>
      <w:lvlText w:val=""/>
      <w:lvlJc w:val="left"/>
      <w:pPr>
        <w:ind w:left="720" w:hanging="360"/>
      </w:pPr>
      <w:rPr>
        <w:rFonts w:ascii="Symbol" w:hAnsi="Symbol" w:hint="default"/>
      </w:rPr>
    </w:lvl>
    <w:lvl w:ilvl="1" w:tplc="14685AB0">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D439D"/>
    <w:multiLevelType w:val="hybridMultilevel"/>
    <w:tmpl w:val="60145DC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A47285"/>
    <w:multiLevelType w:val="hybridMultilevel"/>
    <w:tmpl w:val="9DC89AF4"/>
    <w:lvl w:ilvl="0" w:tplc="3D9C0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A0833"/>
    <w:multiLevelType w:val="hybridMultilevel"/>
    <w:tmpl w:val="DBC80BFC"/>
    <w:lvl w:ilvl="0" w:tplc="B0DEC450">
      <w:start w:val="1"/>
      <w:numFmt w:val="decimal"/>
      <w:lvlText w:val="%1."/>
      <w:lvlJc w:val="left"/>
      <w:pPr>
        <w:ind w:left="375" w:hanging="375"/>
      </w:pPr>
      <w:rPr>
        <w:rFonts w:ascii="Calibri" w:hAnsi="Calibri" w:hint="default"/>
        <w:sz w:val="22"/>
      </w:rPr>
    </w:lvl>
    <w:lvl w:ilvl="1" w:tplc="46B04E2E">
      <w:start w:val="1"/>
      <w:numFmt w:val="lowerLetter"/>
      <w:lvlText w:val="%2."/>
      <w:lvlJc w:val="left"/>
      <w:pPr>
        <w:ind w:left="1080" w:hanging="360"/>
      </w:pPr>
      <w:rPr>
        <w:rFonts w:ascii="Calibri" w:hAnsi="Calibri" w:hint="default"/>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9F7D66"/>
    <w:multiLevelType w:val="hybridMultilevel"/>
    <w:tmpl w:val="F8E4F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02485"/>
    <w:multiLevelType w:val="hybridMultilevel"/>
    <w:tmpl w:val="B6BA85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D286E92"/>
    <w:multiLevelType w:val="hybridMultilevel"/>
    <w:tmpl w:val="984644D4"/>
    <w:lvl w:ilvl="0" w:tplc="F65AA15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071A33"/>
    <w:multiLevelType w:val="hybridMultilevel"/>
    <w:tmpl w:val="3F1CA864"/>
    <w:lvl w:ilvl="0" w:tplc="AE5EBE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F776A"/>
    <w:multiLevelType w:val="hybridMultilevel"/>
    <w:tmpl w:val="FEB02C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96D1B2A"/>
    <w:multiLevelType w:val="hybridMultilevel"/>
    <w:tmpl w:val="B682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D42E9D"/>
    <w:multiLevelType w:val="hybridMultilevel"/>
    <w:tmpl w:val="3A8C6FDA"/>
    <w:lvl w:ilvl="0" w:tplc="639A77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C92368"/>
    <w:multiLevelType w:val="hybridMultilevel"/>
    <w:tmpl w:val="49BE5D86"/>
    <w:lvl w:ilvl="0" w:tplc="8A3ED5A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
  </w:num>
  <w:num w:numId="2">
    <w:abstractNumId w:val="12"/>
  </w:num>
  <w:num w:numId="3">
    <w:abstractNumId w:val="31"/>
  </w:num>
  <w:num w:numId="4">
    <w:abstractNumId w:val="38"/>
  </w:num>
  <w:num w:numId="5">
    <w:abstractNumId w:val="2"/>
  </w:num>
  <w:num w:numId="6">
    <w:abstractNumId w:val="15"/>
  </w:num>
  <w:num w:numId="7">
    <w:abstractNumId w:val="6"/>
  </w:num>
  <w:num w:numId="8">
    <w:abstractNumId w:val="16"/>
  </w:num>
  <w:num w:numId="9">
    <w:abstractNumId w:val="30"/>
  </w:num>
  <w:num w:numId="10">
    <w:abstractNumId w:val="27"/>
  </w:num>
  <w:num w:numId="11">
    <w:abstractNumId w:val="24"/>
  </w:num>
  <w:num w:numId="12">
    <w:abstractNumId w:val="34"/>
  </w:num>
  <w:num w:numId="13">
    <w:abstractNumId w:val="5"/>
  </w:num>
  <w:num w:numId="14">
    <w:abstractNumId w:val="32"/>
  </w:num>
  <w:num w:numId="15">
    <w:abstractNumId w:val="37"/>
  </w:num>
  <w:num w:numId="16">
    <w:abstractNumId w:val="3"/>
  </w:num>
  <w:num w:numId="17">
    <w:abstractNumId w:val="20"/>
  </w:num>
  <w:num w:numId="18">
    <w:abstractNumId w:val="10"/>
  </w:num>
  <w:num w:numId="19">
    <w:abstractNumId w:val="36"/>
  </w:num>
  <w:num w:numId="20">
    <w:abstractNumId w:val="14"/>
  </w:num>
  <w:num w:numId="21">
    <w:abstractNumId w:val="33"/>
  </w:num>
  <w:num w:numId="22">
    <w:abstractNumId w:val="8"/>
  </w:num>
  <w:num w:numId="23">
    <w:abstractNumId w:val="7"/>
  </w:num>
  <w:num w:numId="24">
    <w:abstractNumId w:val="22"/>
  </w:num>
  <w:num w:numId="25">
    <w:abstractNumId w:val="13"/>
  </w:num>
  <w:num w:numId="26">
    <w:abstractNumId w:val="39"/>
  </w:num>
  <w:num w:numId="27">
    <w:abstractNumId w:val="26"/>
  </w:num>
  <w:num w:numId="28">
    <w:abstractNumId w:val="28"/>
  </w:num>
  <w:num w:numId="29">
    <w:abstractNumId w:val="23"/>
  </w:num>
  <w:num w:numId="30">
    <w:abstractNumId w:val="29"/>
  </w:num>
  <w:num w:numId="31">
    <w:abstractNumId w:val="11"/>
  </w:num>
  <w:num w:numId="32">
    <w:abstractNumId w:val="18"/>
  </w:num>
  <w:num w:numId="33">
    <w:abstractNumId w:val="9"/>
  </w:num>
  <w:num w:numId="34">
    <w:abstractNumId w:val="19"/>
  </w:num>
  <w:num w:numId="35">
    <w:abstractNumId w:val="25"/>
  </w:num>
  <w:num w:numId="36">
    <w:abstractNumId w:val="35"/>
  </w:num>
  <w:num w:numId="37">
    <w:abstractNumId w:val="21"/>
  </w:num>
  <w:num w:numId="38">
    <w:abstractNumId w:val="17"/>
  </w:num>
  <w:num w:numId="39">
    <w:abstractNumId w:val="0"/>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tad20taoewd5yef90oxsff1atz552pdtwez&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30&lt;/item&gt;&lt;/record-ids&gt;&lt;/item&gt;&lt;/Libraries&gt;"/>
  </w:docVars>
  <w:rsids>
    <w:rsidRoot w:val="00A84EBB"/>
    <w:rsid w:val="00005837"/>
    <w:rsid w:val="00005C4A"/>
    <w:rsid w:val="00010710"/>
    <w:rsid w:val="00011979"/>
    <w:rsid w:val="0001674A"/>
    <w:rsid w:val="00017F9D"/>
    <w:rsid w:val="000203E7"/>
    <w:rsid w:val="000225C9"/>
    <w:rsid w:val="000226B5"/>
    <w:rsid w:val="00024045"/>
    <w:rsid w:val="00034126"/>
    <w:rsid w:val="000364EB"/>
    <w:rsid w:val="00043352"/>
    <w:rsid w:val="00067EA8"/>
    <w:rsid w:val="00070059"/>
    <w:rsid w:val="00072BD9"/>
    <w:rsid w:val="00072E31"/>
    <w:rsid w:val="00074C81"/>
    <w:rsid w:val="000761DE"/>
    <w:rsid w:val="00082113"/>
    <w:rsid w:val="00084A1F"/>
    <w:rsid w:val="000A0BF9"/>
    <w:rsid w:val="000B0462"/>
    <w:rsid w:val="000B637A"/>
    <w:rsid w:val="000B7B61"/>
    <w:rsid w:val="000C21EE"/>
    <w:rsid w:val="000C631D"/>
    <w:rsid w:val="000D043C"/>
    <w:rsid w:val="000D4FF1"/>
    <w:rsid w:val="000D50B9"/>
    <w:rsid w:val="000F41EB"/>
    <w:rsid w:val="00104F76"/>
    <w:rsid w:val="00106818"/>
    <w:rsid w:val="001130FA"/>
    <w:rsid w:val="00121DFD"/>
    <w:rsid w:val="0013290F"/>
    <w:rsid w:val="001351AE"/>
    <w:rsid w:val="001364EE"/>
    <w:rsid w:val="00137331"/>
    <w:rsid w:val="001373F8"/>
    <w:rsid w:val="00137C93"/>
    <w:rsid w:val="00146C44"/>
    <w:rsid w:val="00152631"/>
    <w:rsid w:val="00155D86"/>
    <w:rsid w:val="00156C3A"/>
    <w:rsid w:val="00167E59"/>
    <w:rsid w:val="001717C6"/>
    <w:rsid w:val="00173A84"/>
    <w:rsid w:val="001841F7"/>
    <w:rsid w:val="00187AF0"/>
    <w:rsid w:val="00197164"/>
    <w:rsid w:val="001976EF"/>
    <w:rsid w:val="001A0869"/>
    <w:rsid w:val="001A5DD3"/>
    <w:rsid w:val="001C2845"/>
    <w:rsid w:val="001C5ED2"/>
    <w:rsid w:val="001D68A4"/>
    <w:rsid w:val="001E3A7A"/>
    <w:rsid w:val="001E6B38"/>
    <w:rsid w:val="001E75A3"/>
    <w:rsid w:val="001F3808"/>
    <w:rsid w:val="001F48BD"/>
    <w:rsid w:val="00202C60"/>
    <w:rsid w:val="00216930"/>
    <w:rsid w:val="00225C06"/>
    <w:rsid w:val="002323BD"/>
    <w:rsid w:val="00233DE8"/>
    <w:rsid w:val="0023633A"/>
    <w:rsid w:val="00237139"/>
    <w:rsid w:val="00240072"/>
    <w:rsid w:val="00242853"/>
    <w:rsid w:val="00246EE3"/>
    <w:rsid w:val="00253C06"/>
    <w:rsid w:val="002552E8"/>
    <w:rsid w:val="00267057"/>
    <w:rsid w:val="00276E53"/>
    <w:rsid w:val="00276F25"/>
    <w:rsid w:val="0028327B"/>
    <w:rsid w:val="00283754"/>
    <w:rsid w:val="0028454A"/>
    <w:rsid w:val="00286D1D"/>
    <w:rsid w:val="00293D30"/>
    <w:rsid w:val="00297F55"/>
    <w:rsid w:val="002B58A4"/>
    <w:rsid w:val="002B7594"/>
    <w:rsid w:val="002C3FD8"/>
    <w:rsid w:val="002E3A14"/>
    <w:rsid w:val="002F434F"/>
    <w:rsid w:val="002F7A26"/>
    <w:rsid w:val="0030157D"/>
    <w:rsid w:val="003028EA"/>
    <w:rsid w:val="0030454B"/>
    <w:rsid w:val="00304EF8"/>
    <w:rsid w:val="00305326"/>
    <w:rsid w:val="003103BC"/>
    <w:rsid w:val="00310D7F"/>
    <w:rsid w:val="0031311A"/>
    <w:rsid w:val="00320C1B"/>
    <w:rsid w:val="00323652"/>
    <w:rsid w:val="0033302A"/>
    <w:rsid w:val="00336D25"/>
    <w:rsid w:val="00342099"/>
    <w:rsid w:val="003504D8"/>
    <w:rsid w:val="003516AD"/>
    <w:rsid w:val="00352694"/>
    <w:rsid w:val="00372F67"/>
    <w:rsid w:val="003853D9"/>
    <w:rsid w:val="00392353"/>
    <w:rsid w:val="003933F0"/>
    <w:rsid w:val="00396FDF"/>
    <w:rsid w:val="003A5D3F"/>
    <w:rsid w:val="003B7ECE"/>
    <w:rsid w:val="003C0430"/>
    <w:rsid w:val="003C743C"/>
    <w:rsid w:val="003D046B"/>
    <w:rsid w:val="003D2580"/>
    <w:rsid w:val="003D79D2"/>
    <w:rsid w:val="003F734A"/>
    <w:rsid w:val="00404A24"/>
    <w:rsid w:val="00405A20"/>
    <w:rsid w:val="00410B76"/>
    <w:rsid w:val="004144EC"/>
    <w:rsid w:val="00417E4C"/>
    <w:rsid w:val="004220BB"/>
    <w:rsid w:val="004234ED"/>
    <w:rsid w:val="0043003F"/>
    <w:rsid w:val="0043458A"/>
    <w:rsid w:val="00434C22"/>
    <w:rsid w:val="00436108"/>
    <w:rsid w:val="00437747"/>
    <w:rsid w:val="00440BE3"/>
    <w:rsid w:val="00455491"/>
    <w:rsid w:val="00455F3F"/>
    <w:rsid w:val="00456926"/>
    <w:rsid w:val="00461DFF"/>
    <w:rsid w:val="00462B35"/>
    <w:rsid w:val="004647E7"/>
    <w:rsid w:val="0048684E"/>
    <w:rsid w:val="004A027D"/>
    <w:rsid w:val="004A0639"/>
    <w:rsid w:val="004A3D54"/>
    <w:rsid w:val="004A5D09"/>
    <w:rsid w:val="004A67D2"/>
    <w:rsid w:val="004B03E0"/>
    <w:rsid w:val="004B6BCB"/>
    <w:rsid w:val="004C0223"/>
    <w:rsid w:val="004C3DF5"/>
    <w:rsid w:val="004D3378"/>
    <w:rsid w:val="004D4CAD"/>
    <w:rsid w:val="004F248C"/>
    <w:rsid w:val="004F28CC"/>
    <w:rsid w:val="004F34CE"/>
    <w:rsid w:val="004F5175"/>
    <w:rsid w:val="004F5699"/>
    <w:rsid w:val="00500B35"/>
    <w:rsid w:val="0050291D"/>
    <w:rsid w:val="00503955"/>
    <w:rsid w:val="00513CEA"/>
    <w:rsid w:val="005151C9"/>
    <w:rsid w:val="005158E5"/>
    <w:rsid w:val="00517C45"/>
    <w:rsid w:val="00520DC8"/>
    <w:rsid w:val="00522231"/>
    <w:rsid w:val="005315B7"/>
    <w:rsid w:val="00534578"/>
    <w:rsid w:val="00537A30"/>
    <w:rsid w:val="005404DA"/>
    <w:rsid w:val="00540B28"/>
    <w:rsid w:val="005412B6"/>
    <w:rsid w:val="00541482"/>
    <w:rsid w:val="00541C78"/>
    <w:rsid w:val="00543273"/>
    <w:rsid w:val="005438FB"/>
    <w:rsid w:val="00543DB9"/>
    <w:rsid w:val="00551885"/>
    <w:rsid w:val="00552AB5"/>
    <w:rsid w:val="0056228A"/>
    <w:rsid w:val="00562726"/>
    <w:rsid w:val="0056392D"/>
    <w:rsid w:val="00563B76"/>
    <w:rsid w:val="0056569E"/>
    <w:rsid w:val="00570270"/>
    <w:rsid w:val="00571752"/>
    <w:rsid w:val="005749FC"/>
    <w:rsid w:val="00580CA9"/>
    <w:rsid w:val="00580E3B"/>
    <w:rsid w:val="00580F05"/>
    <w:rsid w:val="00583ADC"/>
    <w:rsid w:val="00584B64"/>
    <w:rsid w:val="00595321"/>
    <w:rsid w:val="00595A09"/>
    <w:rsid w:val="005A6F07"/>
    <w:rsid w:val="005B2C62"/>
    <w:rsid w:val="005B634D"/>
    <w:rsid w:val="005B6B19"/>
    <w:rsid w:val="005B725C"/>
    <w:rsid w:val="005C2023"/>
    <w:rsid w:val="005C2828"/>
    <w:rsid w:val="005D20CB"/>
    <w:rsid w:val="005D6119"/>
    <w:rsid w:val="005E0BFB"/>
    <w:rsid w:val="005E0F15"/>
    <w:rsid w:val="005E3ECD"/>
    <w:rsid w:val="005F6CD1"/>
    <w:rsid w:val="005F79E0"/>
    <w:rsid w:val="006013A5"/>
    <w:rsid w:val="00610942"/>
    <w:rsid w:val="00611015"/>
    <w:rsid w:val="0061642A"/>
    <w:rsid w:val="00617E85"/>
    <w:rsid w:val="006217BC"/>
    <w:rsid w:val="00624B98"/>
    <w:rsid w:val="00625C04"/>
    <w:rsid w:val="00626472"/>
    <w:rsid w:val="006275C4"/>
    <w:rsid w:val="00631EE6"/>
    <w:rsid w:val="00633793"/>
    <w:rsid w:val="006349FC"/>
    <w:rsid w:val="0064682A"/>
    <w:rsid w:val="00650825"/>
    <w:rsid w:val="00651F91"/>
    <w:rsid w:val="006526EA"/>
    <w:rsid w:val="006538AD"/>
    <w:rsid w:val="0065516E"/>
    <w:rsid w:val="00656738"/>
    <w:rsid w:val="006649A5"/>
    <w:rsid w:val="006667C5"/>
    <w:rsid w:val="006722DE"/>
    <w:rsid w:val="0067696F"/>
    <w:rsid w:val="006822AE"/>
    <w:rsid w:val="00686C8F"/>
    <w:rsid w:val="00692B18"/>
    <w:rsid w:val="00693A2D"/>
    <w:rsid w:val="006A4EF6"/>
    <w:rsid w:val="006A5466"/>
    <w:rsid w:val="006A775F"/>
    <w:rsid w:val="006B27B9"/>
    <w:rsid w:val="006B3C30"/>
    <w:rsid w:val="006C34F8"/>
    <w:rsid w:val="006C36DE"/>
    <w:rsid w:val="006C5CA4"/>
    <w:rsid w:val="006D0D86"/>
    <w:rsid w:val="006D0DEA"/>
    <w:rsid w:val="006D2DB6"/>
    <w:rsid w:val="006D3B04"/>
    <w:rsid w:val="006E178A"/>
    <w:rsid w:val="006E2A76"/>
    <w:rsid w:val="006E4199"/>
    <w:rsid w:val="006F3404"/>
    <w:rsid w:val="006F49E0"/>
    <w:rsid w:val="006F4B74"/>
    <w:rsid w:val="007003AF"/>
    <w:rsid w:val="00701E01"/>
    <w:rsid w:val="007038D5"/>
    <w:rsid w:val="007047C0"/>
    <w:rsid w:val="00704A7A"/>
    <w:rsid w:val="00712106"/>
    <w:rsid w:val="0071348E"/>
    <w:rsid w:val="00714655"/>
    <w:rsid w:val="00715965"/>
    <w:rsid w:val="0071770F"/>
    <w:rsid w:val="00717FDF"/>
    <w:rsid w:val="00725CA5"/>
    <w:rsid w:val="00731FE2"/>
    <w:rsid w:val="00732646"/>
    <w:rsid w:val="00734F49"/>
    <w:rsid w:val="007431E1"/>
    <w:rsid w:val="00757071"/>
    <w:rsid w:val="0076588C"/>
    <w:rsid w:val="0077226A"/>
    <w:rsid w:val="0077767A"/>
    <w:rsid w:val="00786B11"/>
    <w:rsid w:val="0079521F"/>
    <w:rsid w:val="007A1792"/>
    <w:rsid w:val="007A18CD"/>
    <w:rsid w:val="007A6824"/>
    <w:rsid w:val="007A6BDD"/>
    <w:rsid w:val="007A7F7F"/>
    <w:rsid w:val="007B73A3"/>
    <w:rsid w:val="007C5433"/>
    <w:rsid w:val="007C54E3"/>
    <w:rsid w:val="007D782C"/>
    <w:rsid w:val="007E1D3D"/>
    <w:rsid w:val="007E4F49"/>
    <w:rsid w:val="007E7833"/>
    <w:rsid w:val="007F1D75"/>
    <w:rsid w:val="007F5319"/>
    <w:rsid w:val="008078B2"/>
    <w:rsid w:val="00810F2F"/>
    <w:rsid w:val="0081310B"/>
    <w:rsid w:val="00816319"/>
    <w:rsid w:val="00820493"/>
    <w:rsid w:val="008207AC"/>
    <w:rsid w:val="00826E42"/>
    <w:rsid w:val="00830C96"/>
    <w:rsid w:val="00832E1A"/>
    <w:rsid w:val="00842692"/>
    <w:rsid w:val="00844148"/>
    <w:rsid w:val="00850741"/>
    <w:rsid w:val="00853712"/>
    <w:rsid w:val="0086135F"/>
    <w:rsid w:val="00863904"/>
    <w:rsid w:val="00863BA6"/>
    <w:rsid w:val="00864A26"/>
    <w:rsid w:val="008659BE"/>
    <w:rsid w:val="008666DE"/>
    <w:rsid w:val="00866C27"/>
    <w:rsid w:val="00871778"/>
    <w:rsid w:val="0087517D"/>
    <w:rsid w:val="00877537"/>
    <w:rsid w:val="00877797"/>
    <w:rsid w:val="00877A31"/>
    <w:rsid w:val="00881030"/>
    <w:rsid w:val="00886043"/>
    <w:rsid w:val="00886B96"/>
    <w:rsid w:val="00891B21"/>
    <w:rsid w:val="00892E10"/>
    <w:rsid w:val="00895E47"/>
    <w:rsid w:val="00896565"/>
    <w:rsid w:val="008C0673"/>
    <w:rsid w:val="008C1B44"/>
    <w:rsid w:val="008C65D1"/>
    <w:rsid w:val="008D1F6E"/>
    <w:rsid w:val="008D2352"/>
    <w:rsid w:val="008D65F7"/>
    <w:rsid w:val="008D79E6"/>
    <w:rsid w:val="008E2828"/>
    <w:rsid w:val="008E670E"/>
    <w:rsid w:val="008F3861"/>
    <w:rsid w:val="0090673F"/>
    <w:rsid w:val="00910EAB"/>
    <w:rsid w:val="009136A9"/>
    <w:rsid w:val="009179FC"/>
    <w:rsid w:val="00921C58"/>
    <w:rsid w:val="00922B0A"/>
    <w:rsid w:val="009255FB"/>
    <w:rsid w:val="00925C6A"/>
    <w:rsid w:val="00935278"/>
    <w:rsid w:val="00937978"/>
    <w:rsid w:val="00944172"/>
    <w:rsid w:val="00952AE4"/>
    <w:rsid w:val="009530A5"/>
    <w:rsid w:val="009537ED"/>
    <w:rsid w:val="00954B6E"/>
    <w:rsid w:val="00957E30"/>
    <w:rsid w:val="00987189"/>
    <w:rsid w:val="009920AE"/>
    <w:rsid w:val="00996942"/>
    <w:rsid w:val="009A4005"/>
    <w:rsid w:val="009A679A"/>
    <w:rsid w:val="009B1B10"/>
    <w:rsid w:val="009B56F9"/>
    <w:rsid w:val="009B7EA9"/>
    <w:rsid w:val="009C3A35"/>
    <w:rsid w:val="009E2173"/>
    <w:rsid w:val="009E454B"/>
    <w:rsid w:val="009E48FA"/>
    <w:rsid w:val="009F7D09"/>
    <w:rsid w:val="00A11965"/>
    <w:rsid w:val="00A14A69"/>
    <w:rsid w:val="00A20AAA"/>
    <w:rsid w:val="00A36835"/>
    <w:rsid w:val="00A41119"/>
    <w:rsid w:val="00A4638C"/>
    <w:rsid w:val="00A46619"/>
    <w:rsid w:val="00A50635"/>
    <w:rsid w:val="00A53D1D"/>
    <w:rsid w:val="00A54AB7"/>
    <w:rsid w:val="00A573BB"/>
    <w:rsid w:val="00A60840"/>
    <w:rsid w:val="00A609F2"/>
    <w:rsid w:val="00A60BD3"/>
    <w:rsid w:val="00A62A02"/>
    <w:rsid w:val="00A63A06"/>
    <w:rsid w:val="00A65D34"/>
    <w:rsid w:val="00A67060"/>
    <w:rsid w:val="00A67A38"/>
    <w:rsid w:val="00A726C9"/>
    <w:rsid w:val="00A727FE"/>
    <w:rsid w:val="00A72BF2"/>
    <w:rsid w:val="00A72D5D"/>
    <w:rsid w:val="00A76302"/>
    <w:rsid w:val="00A8138E"/>
    <w:rsid w:val="00A822DE"/>
    <w:rsid w:val="00A8365B"/>
    <w:rsid w:val="00A84EBB"/>
    <w:rsid w:val="00A97F26"/>
    <w:rsid w:val="00AA2577"/>
    <w:rsid w:val="00AA390A"/>
    <w:rsid w:val="00AA6919"/>
    <w:rsid w:val="00AA7DE3"/>
    <w:rsid w:val="00AC68D9"/>
    <w:rsid w:val="00AD6122"/>
    <w:rsid w:val="00AE0D37"/>
    <w:rsid w:val="00AF291F"/>
    <w:rsid w:val="00AF59B4"/>
    <w:rsid w:val="00AF6551"/>
    <w:rsid w:val="00B143BB"/>
    <w:rsid w:val="00B15391"/>
    <w:rsid w:val="00B33190"/>
    <w:rsid w:val="00B33461"/>
    <w:rsid w:val="00B34451"/>
    <w:rsid w:val="00B34F81"/>
    <w:rsid w:val="00B35145"/>
    <w:rsid w:val="00B36292"/>
    <w:rsid w:val="00B41DCC"/>
    <w:rsid w:val="00B4418A"/>
    <w:rsid w:val="00B47FCB"/>
    <w:rsid w:val="00B53A2B"/>
    <w:rsid w:val="00B603DF"/>
    <w:rsid w:val="00B64398"/>
    <w:rsid w:val="00B678C5"/>
    <w:rsid w:val="00B730CB"/>
    <w:rsid w:val="00B75EF4"/>
    <w:rsid w:val="00B827E1"/>
    <w:rsid w:val="00B82CDB"/>
    <w:rsid w:val="00B840E7"/>
    <w:rsid w:val="00B863A8"/>
    <w:rsid w:val="00B8770F"/>
    <w:rsid w:val="00B87B17"/>
    <w:rsid w:val="00B901C0"/>
    <w:rsid w:val="00B95923"/>
    <w:rsid w:val="00BB0945"/>
    <w:rsid w:val="00BB09EF"/>
    <w:rsid w:val="00BB2835"/>
    <w:rsid w:val="00BB3204"/>
    <w:rsid w:val="00BB4736"/>
    <w:rsid w:val="00BC288B"/>
    <w:rsid w:val="00BC4848"/>
    <w:rsid w:val="00BC4D92"/>
    <w:rsid w:val="00BC5FF4"/>
    <w:rsid w:val="00BC7140"/>
    <w:rsid w:val="00BD12D2"/>
    <w:rsid w:val="00BD3660"/>
    <w:rsid w:val="00BD51F8"/>
    <w:rsid w:val="00BD5644"/>
    <w:rsid w:val="00BE7A50"/>
    <w:rsid w:val="00C0176C"/>
    <w:rsid w:val="00C01A0B"/>
    <w:rsid w:val="00C06BC8"/>
    <w:rsid w:val="00C07F56"/>
    <w:rsid w:val="00C1096A"/>
    <w:rsid w:val="00C223A7"/>
    <w:rsid w:val="00C233EB"/>
    <w:rsid w:val="00C32C38"/>
    <w:rsid w:val="00C35DD5"/>
    <w:rsid w:val="00C36A91"/>
    <w:rsid w:val="00C36B3A"/>
    <w:rsid w:val="00C36F9F"/>
    <w:rsid w:val="00C3792D"/>
    <w:rsid w:val="00C4387B"/>
    <w:rsid w:val="00C56DE4"/>
    <w:rsid w:val="00C61E86"/>
    <w:rsid w:val="00C70AFD"/>
    <w:rsid w:val="00C76FFC"/>
    <w:rsid w:val="00C8455B"/>
    <w:rsid w:val="00C90779"/>
    <w:rsid w:val="00C97F8E"/>
    <w:rsid w:val="00CA2458"/>
    <w:rsid w:val="00CB24C8"/>
    <w:rsid w:val="00CB369B"/>
    <w:rsid w:val="00CB5466"/>
    <w:rsid w:val="00CC0C91"/>
    <w:rsid w:val="00CC1975"/>
    <w:rsid w:val="00CD3582"/>
    <w:rsid w:val="00CD3F3E"/>
    <w:rsid w:val="00CD4A71"/>
    <w:rsid w:val="00CE0A8D"/>
    <w:rsid w:val="00CE12DE"/>
    <w:rsid w:val="00CF0634"/>
    <w:rsid w:val="00CF198F"/>
    <w:rsid w:val="00CF3891"/>
    <w:rsid w:val="00D02B97"/>
    <w:rsid w:val="00D04DFA"/>
    <w:rsid w:val="00D109AB"/>
    <w:rsid w:val="00D206CD"/>
    <w:rsid w:val="00D30334"/>
    <w:rsid w:val="00D342BE"/>
    <w:rsid w:val="00D349C5"/>
    <w:rsid w:val="00D35D55"/>
    <w:rsid w:val="00D41875"/>
    <w:rsid w:val="00D4237E"/>
    <w:rsid w:val="00D46342"/>
    <w:rsid w:val="00D50B4D"/>
    <w:rsid w:val="00D50DDF"/>
    <w:rsid w:val="00D5533D"/>
    <w:rsid w:val="00D554BB"/>
    <w:rsid w:val="00D554E1"/>
    <w:rsid w:val="00D67A4F"/>
    <w:rsid w:val="00D70D69"/>
    <w:rsid w:val="00D71A0A"/>
    <w:rsid w:val="00D7227B"/>
    <w:rsid w:val="00D80922"/>
    <w:rsid w:val="00D840AF"/>
    <w:rsid w:val="00D8772F"/>
    <w:rsid w:val="00D87752"/>
    <w:rsid w:val="00D878C7"/>
    <w:rsid w:val="00D87F8F"/>
    <w:rsid w:val="00D90BCE"/>
    <w:rsid w:val="00D911B9"/>
    <w:rsid w:val="00DA297E"/>
    <w:rsid w:val="00DB3E95"/>
    <w:rsid w:val="00DB5A1C"/>
    <w:rsid w:val="00DB5F07"/>
    <w:rsid w:val="00DC16D3"/>
    <w:rsid w:val="00DD12FA"/>
    <w:rsid w:val="00DE1872"/>
    <w:rsid w:val="00DE3431"/>
    <w:rsid w:val="00DE4639"/>
    <w:rsid w:val="00DF1314"/>
    <w:rsid w:val="00DF2B34"/>
    <w:rsid w:val="00DF7DF7"/>
    <w:rsid w:val="00E01601"/>
    <w:rsid w:val="00E05284"/>
    <w:rsid w:val="00E14A64"/>
    <w:rsid w:val="00E15097"/>
    <w:rsid w:val="00E236BA"/>
    <w:rsid w:val="00E2590B"/>
    <w:rsid w:val="00E34808"/>
    <w:rsid w:val="00E40171"/>
    <w:rsid w:val="00E4429F"/>
    <w:rsid w:val="00E45137"/>
    <w:rsid w:val="00E5329B"/>
    <w:rsid w:val="00E544B0"/>
    <w:rsid w:val="00E5546B"/>
    <w:rsid w:val="00E56CC2"/>
    <w:rsid w:val="00E60B0D"/>
    <w:rsid w:val="00E65C42"/>
    <w:rsid w:val="00E707C2"/>
    <w:rsid w:val="00E727A3"/>
    <w:rsid w:val="00E72EA2"/>
    <w:rsid w:val="00E76DB7"/>
    <w:rsid w:val="00E778BF"/>
    <w:rsid w:val="00E81547"/>
    <w:rsid w:val="00E82EC2"/>
    <w:rsid w:val="00E85E86"/>
    <w:rsid w:val="00E945B6"/>
    <w:rsid w:val="00E96F7C"/>
    <w:rsid w:val="00EA04DE"/>
    <w:rsid w:val="00EA329C"/>
    <w:rsid w:val="00EA4888"/>
    <w:rsid w:val="00EA4E55"/>
    <w:rsid w:val="00EA695C"/>
    <w:rsid w:val="00EA6D58"/>
    <w:rsid w:val="00EB2E7F"/>
    <w:rsid w:val="00EB6895"/>
    <w:rsid w:val="00EB7BFC"/>
    <w:rsid w:val="00EC00C8"/>
    <w:rsid w:val="00EC6FFA"/>
    <w:rsid w:val="00ED17DA"/>
    <w:rsid w:val="00ED26CC"/>
    <w:rsid w:val="00ED615C"/>
    <w:rsid w:val="00EE6600"/>
    <w:rsid w:val="00EE7082"/>
    <w:rsid w:val="00EF0366"/>
    <w:rsid w:val="00EF1F60"/>
    <w:rsid w:val="00EF2E2B"/>
    <w:rsid w:val="00EF7EB0"/>
    <w:rsid w:val="00F02591"/>
    <w:rsid w:val="00F031D5"/>
    <w:rsid w:val="00F0394C"/>
    <w:rsid w:val="00F04AAF"/>
    <w:rsid w:val="00F07399"/>
    <w:rsid w:val="00F11E8F"/>
    <w:rsid w:val="00F13CED"/>
    <w:rsid w:val="00F16E0C"/>
    <w:rsid w:val="00F21AEB"/>
    <w:rsid w:val="00F22DFA"/>
    <w:rsid w:val="00F26D25"/>
    <w:rsid w:val="00F32469"/>
    <w:rsid w:val="00F41E9D"/>
    <w:rsid w:val="00F42EAB"/>
    <w:rsid w:val="00F51F09"/>
    <w:rsid w:val="00F52A9F"/>
    <w:rsid w:val="00F53D18"/>
    <w:rsid w:val="00F57ECD"/>
    <w:rsid w:val="00F61623"/>
    <w:rsid w:val="00F61A12"/>
    <w:rsid w:val="00F62C65"/>
    <w:rsid w:val="00F63C03"/>
    <w:rsid w:val="00F65700"/>
    <w:rsid w:val="00F6598C"/>
    <w:rsid w:val="00F65EF9"/>
    <w:rsid w:val="00F73FE7"/>
    <w:rsid w:val="00F7733B"/>
    <w:rsid w:val="00F8021E"/>
    <w:rsid w:val="00F80A46"/>
    <w:rsid w:val="00F92A4A"/>
    <w:rsid w:val="00F94C50"/>
    <w:rsid w:val="00F95F67"/>
    <w:rsid w:val="00FA0EBD"/>
    <w:rsid w:val="00FA22A9"/>
    <w:rsid w:val="00FA33B1"/>
    <w:rsid w:val="00FA5D58"/>
    <w:rsid w:val="00FB61DE"/>
    <w:rsid w:val="00FB6EC6"/>
    <w:rsid w:val="00FC4105"/>
    <w:rsid w:val="00FC59DF"/>
    <w:rsid w:val="00FD305C"/>
    <w:rsid w:val="00FD3ACD"/>
    <w:rsid w:val="00FD69DC"/>
    <w:rsid w:val="00FD6B45"/>
    <w:rsid w:val="00FE4D37"/>
    <w:rsid w:val="00FE64A5"/>
    <w:rsid w:val="00FE7BC7"/>
    <w:rsid w:val="00FF26A9"/>
    <w:rsid w:val="00FF2DDF"/>
    <w:rsid w:val="00FF4D02"/>
  </w:rsids>
  <m:mathPr>
    <m:mathFont m:val="Cambria Math"/>
    <m:brkBin m:val="before"/>
    <m:brkBinSub m:val="--"/>
    <m:smallFrac m:val="0"/>
    <m:dispDef/>
    <m:lMargin m:val="0"/>
    <m:rMargin m:val="0"/>
    <m:defJc m:val="centerGroup"/>
    <m:wrapIndent m:val="1440"/>
    <m:intLim m:val="subSup"/>
    <m:naryLim m:val="undOvr"/>
  </m:mathPr>
  <w:themeFontLang w:val="en-IN" w:eastAsia="x-none" w:bidi="h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4CBC5"/>
  <w15:chartTrackingRefBased/>
  <w15:docId w15:val="{61ADD86C-6585-4E44-A322-BCD80BD3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GB" w:bidi="hi"/>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semiHidden="1" w:uiPriority="37" w:unhideWhenUsed="1"/>
    <w:lsdException w:name="Grid Table 5 Dark Accent 1" w:semiHidden="1" w:uiPriority="39" w:unhideWhenUsed="1"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atentStyles>
  <w:style w:type="paragraph" w:default="1" w:styleId="Normal">
    <w:name w:val="Normal"/>
    <w:qFormat/>
    <w:rsid w:val="00A84EBB"/>
    <w:rPr>
      <w:rFonts w:ascii="Times New Roman" w:hAnsi="Times New Roman"/>
      <w:sz w:val="24"/>
      <w:szCs w:val="24"/>
      <w:lang w:val="en-US" w:eastAsia="en-US" w:bidi="ar-SA"/>
    </w:rPr>
  </w:style>
  <w:style w:type="paragraph" w:styleId="Heading1">
    <w:name w:val="heading 1"/>
    <w:basedOn w:val="Normal"/>
    <w:next w:val="Normal"/>
    <w:link w:val="Heading1Char"/>
    <w:uiPriority w:val="9"/>
    <w:qFormat/>
    <w:rsid w:val="00C32C38"/>
    <w:pPr>
      <w:keepNext/>
      <w:keepLines/>
      <w:spacing w:before="240"/>
      <w:outlineLvl w:val="0"/>
    </w:pPr>
    <w:rPr>
      <w:rFonts w:ascii="Cambria" w:eastAsia="Times New Roman" w:hAnsi="Cambria"/>
      <w:color w:val="365F91"/>
      <w:sz w:val="32"/>
      <w:szCs w:val="32"/>
    </w:rPr>
  </w:style>
  <w:style w:type="paragraph" w:styleId="Heading2">
    <w:name w:val="heading 2"/>
    <w:basedOn w:val="Normal"/>
    <w:next w:val="Normal"/>
    <w:link w:val="Heading2Char"/>
    <w:uiPriority w:val="9"/>
    <w:qFormat/>
    <w:rsid w:val="00BD12D2"/>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qFormat/>
    <w:rsid w:val="00BD12D2"/>
    <w:pPr>
      <w:keepNext/>
      <w:spacing w:before="240" w:after="60"/>
      <w:outlineLvl w:val="2"/>
    </w:pPr>
    <w:rPr>
      <w:rFonts w:ascii="Calibri Light" w:eastAsia="Times New Roman" w:hAnsi="Calibri Light"/>
      <w:b/>
      <w:bCs/>
      <w:sz w:val="26"/>
      <w:szCs w:val="26"/>
    </w:rPr>
  </w:style>
  <w:style w:type="paragraph" w:styleId="Heading6">
    <w:name w:val="heading 6"/>
    <w:basedOn w:val="Normal"/>
    <w:next w:val="Normal"/>
    <w:link w:val="Heading6Char"/>
    <w:uiPriority w:val="9"/>
    <w:qFormat/>
    <w:rsid w:val="005404DA"/>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lourfulShadingAccent3">
    <w:name w:val="Colorful Shading Accent 3"/>
    <w:basedOn w:val="Normal"/>
    <w:uiPriority w:val="34"/>
    <w:qFormat/>
    <w:rsid w:val="00A84EBB"/>
    <w:pPr>
      <w:ind w:left="720"/>
    </w:pPr>
  </w:style>
  <w:style w:type="character" w:customStyle="1" w:styleId="highlight">
    <w:name w:val="highlight"/>
    <w:basedOn w:val="DefaultParagraphFont"/>
    <w:rsid w:val="00656738"/>
  </w:style>
  <w:style w:type="character" w:customStyle="1" w:styleId="normaltext">
    <w:name w:val="normaltext"/>
    <w:rsid w:val="003B7ECE"/>
  </w:style>
  <w:style w:type="character" w:styleId="Emphasis">
    <w:name w:val="Emphasis"/>
    <w:uiPriority w:val="20"/>
    <w:qFormat/>
    <w:rsid w:val="003B7ECE"/>
    <w:rPr>
      <w:i/>
      <w:iCs/>
    </w:rPr>
  </w:style>
  <w:style w:type="table" w:styleId="TableGrid">
    <w:name w:val="Table Grid"/>
    <w:basedOn w:val="TableNormal"/>
    <w:uiPriority w:val="59"/>
    <w:rsid w:val="007A7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C32C38"/>
    <w:rPr>
      <w:rFonts w:ascii="Cambria" w:eastAsia="Times New Roman" w:hAnsi="Cambria" w:cs="Times New Roman"/>
      <w:color w:val="365F91"/>
      <w:sz w:val="32"/>
      <w:szCs w:val="32"/>
    </w:rPr>
  </w:style>
  <w:style w:type="character" w:customStyle="1" w:styleId="nowrap1">
    <w:name w:val="nowrap1"/>
    <w:rsid w:val="00D342BE"/>
  </w:style>
  <w:style w:type="character" w:styleId="Hyperlink">
    <w:name w:val="Hyperlink"/>
    <w:uiPriority w:val="99"/>
    <w:unhideWhenUsed/>
    <w:rsid w:val="00A20AAA"/>
    <w:rPr>
      <w:color w:val="0000FF"/>
      <w:u w:val="single"/>
    </w:rPr>
  </w:style>
  <w:style w:type="character" w:customStyle="1" w:styleId="Heading6Char">
    <w:name w:val="Heading 6 Char."/>
    <w:link w:val="Heading6"/>
    <w:uiPriority w:val="9"/>
    <w:semiHidden/>
    <w:rsid w:val="005404DA"/>
    <w:rPr>
      <w:rFonts w:ascii="Calibri" w:eastAsia="Times New Roman" w:hAnsi="Calibri" w:cs="Times New Roman"/>
      <w:b/>
      <w:bCs/>
      <w:sz w:val="22"/>
      <w:szCs w:val="22"/>
    </w:rPr>
  </w:style>
  <w:style w:type="paragraph" w:customStyle="1" w:styleId="Arial10BoldText">
    <w:name w:val="Arial10BoldText"/>
    <w:basedOn w:val="Normal"/>
    <w:rsid w:val="00EC00C8"/>
    <w:pPr>
      <w:autoSpaceDE w:val="0"/>
      <w:autoSpaceDN w:val="0"/>
      <w:spacing w:before="20" w:after="20"/>
    </w:pPr>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541C78"/>
    <w:rPr>
      <w:rFonts w:ascii="Tahoma" w:hAnsi="Tahoma" w:cs="Tahoma"/>
      <w:sz w:val="16"/>
      <w:szCs w:val="16"/>
    </w:rPr>
  </w:style>
  <w:style w:type="character" w:customStyle="1" w:styleId="BalloonTextChar">
    <w:name w:val="Balloon Text Char."/>
    <w:link w:val="BalloonText"/>
    <w:uiPriority w:val="99"/>
    <w:semiHidden/>
    <w:rsid w:val="00541C78"/>
    <w:rPr>
      <w:rFonts w:ascii="Tahoma" w:hAnsi="Tahoma" w:cs="Tahoma"/>
      <w:sz w:val="16"/>
      <w:szCs w:val="16"/>
    </w:rPr>
  </w:style>
  <w:style w:type="paragraph" w:customStyle="1" w:styleId="DataField11pt-Single">
    <w:name w:val="Data Field 11pt-Single"/>
    <w:basedOn w:val="Normal"/>
    <w:link w:val="DataField11pt-SingleChar"/>
    <w:rsid w:val="00F62C65"/>
    <w:pPr>
      <w:autoSpaceDE w:val="0"/>
      <w:autoSpaceDN w:val="0"/>
    </w:pPr>
    <w:rPr>
      <w:rFonts w:ascii="Arial" w:eastAsia="Times New Roman" w:hAnsi="Arial"/>
      <w:sz w:val="22"/>
      <w:szCs w:val="20"/>
      <w:lang w:val="x-none" w:eastAsia="x-none"/>
    </w:rPr>
  </w:style>
  <w:style w:type="paragraph" w:customStyle="1" w:styleId="FormFieldCaption">
    <w:name w:val="Form Field Caption"/>
    <w:basedOn w:val="Normal"/>
    <w:rsid w:val="00F62C65"/>
    <w:pPr>
      <w:tabs>
        <w:tab w:val="left" w:pos="270"/>
      </w:tabs>
      <w:autoSpaceDE w:val="0"/>
      <w:autoSpaceDN w:val="0"/>
    </w:pPr>
    <w:rPr>
      <w:rFonts w:ascii="Arial" w:eastAsia="Times New Roman" w:hAnsi="Arial" w:cs="Arial"/>
      <w:sz w:val="16"/>
      <w:szCs w:val="16"/>
    </w:rPr>
  </w:style>
  <w:style w:type="character" w:customStyle="1" w:styleId="DataField11pt-SingleChar">
    <w:name w:val="Data Field 11pt-Single Char"/>
    <w:link w:val="DataField11pt-Single"/>
    <w:rsid w:val="00F62C65"/>
    <w:rPr>
      <w:rFonts w:ascii="Arial" w:eastAsia="Times New Roman" w:hAnsi="Arial"/>
      <w:sz w:val="22"/>
      <w:lang w:val="x-none" w:eastAsia="x-none"/>
    </w:rPr>
  </w:style>
  <w:style w:type="paragraph" w:customStyle="1" w:styleId="HeadNoteNotItalics">
    <w:name w:val="HeadNoteNotItalics"/>
    <w:basedOn w:val="Normal"/>
    <w:rsid w:val="00F62C65"/>
    <w:pPr>
      <w:autoSpaceDE w:val="0"/>
      <w:autoSpaceDN w:val="0"/>
      <w:spacing w:before="40" w:after="40"/>
      <w:jc w:val="center"/>
    </w:pPr>
    <w:rPr>
      <w:rFonts w:ascii="Arial" w:eastAsia="Times New Roman" w:hAnsi="Arial" w:cs="Arial"/>
      <w:iCs/>
      <w:sz w:val="16"/>
      <w:szCs w:val="16"/>
    </w:rPr>
  </w:style>
  <w:style w:type="paragraph" w:styleId="Subtitle">
    <w:name w:val="Subtitle"/>
    <w:basedOn w:val="Normal"/>
    <w:next w:val="Normal"/>
    <w:link w:val="SubtitleChar"/>
    <w:qFormat/>
    <w:rsid w:val="00F62C65"/>
    <w:pPr>
      <w:keepNext/>
      <w:autoSpaceDE w:val="0"/>
      <w:autoSpaceDN w:val="0"/>
      <w:spacing w:before="360" w:after="120"/>
      <w:outlineLvl w:val="1"/>
    </w:pPr>
    <w:rPr>
      <w:rFonts w:ascii="Arial" w:eastAsia="Times New Roman" w:hAnsi="Arial"/>
      <w:b/>
      <w:sz w:val="22"/>
      <w:lang w:val="x-none" w:eastAsia="x-none"/>
    </w:rPr>
  </w:style>
  <w:style w:type="character" w:customStyle="1" w:styleId="SubtitleChar">
    <w:name w:val="Subtitle Char."/>
    <w:link w:val="Subtitle"/>
    <w:rsid w:val="00F62C65"/>
    <w:rPr>
      <w:rFonts w:ascii="Arial" w:eastAsia="Times New Roman" w:hAnsi="Arial"/>
      <w:b/>
      <w:sz w:val="22"/>
      <w:szCs w:val="24"/>
      <w:lang w:val="x-none" w:eastAsia="x-none"/>
    </w:rPr>
  </w:style>
  <w:style w:type="paragraph" w:customStyle="1" w:styleId="Subtitle2">
    <w:name w:val="Subtitle 2"/>
    <w:basedOn w:val="Subtitle"/>
    <w:rsid w:val="00F62C65"/>
    <w:pPr>
      <w:spacing w:before="240" w:after="0"/>
    </w:pPr>
    <w:rPr>
      <w:bCs/>
      <w:szCs w:val="20"/>
      <w:u w:val="single"/>
    </w:rPr>
  </w:style>
  <w:style w:type="paragraph" w:styleId="Header">
    <w:name w:val="header"/>
    <w:basedOn w:val="Normal"/>
    <w:link w:val="HeaderChar"/>
    <w:uiPriority w:val="99"/>
    <w:unhideWhenUsed/>
    <w:rsid w:val="008D1F6E"/>
    <w:pPr>
      <w:tabs>
        <w:tab w:val="center" w:pos="4680"/>
        <w:tab w:val="right" w:pos="9360"/>
      </w:tabs>
    </w:pPr>
  </w:style>
  <w:style w:type="character" w:customStyle="1" w:styleId="HeaderChar">
    <w:name w:val="Header Char."/>
    <w:link w:val="Header"/>
    <w:uiPriority w:val="99"/>
    <w:rsid w:val="008D1F6E"/>
    <w:rPr>
      <w:rFonts w:ascii="Times New Roman" w:hAnsi="Times New Roman"/>
      <w:sz w:val="24"/>
      <w:szCs w:val="24"/>
    </w:rPr>
  </w:style>
  <w:style w:type="paragraph" w:styleId="Footer">
    <w:name w:val="footer"/>
    <w:basedOn w:val="Normal"/>
    <w:link w:val="FooterChar"/>
    <w:uiPriority w:val="99"/>
    <w:unhideWhenUsed/>
    <w:rsid w:val="008D1F6E"/>
    <w:pPr>
      <w:tabs>
        <w:tab w:val="center" w:pos="4680"/>
        <w:tab w:val="right" w:pos="9360"/>
      </w:tabs>
    </w:pPr>
  </w:style>
  <w:style w:type="character" w:customStyle="1" w:styleId="FooterChar">
    <w:name w:val="Footer Char."/>
    <w:link w:val="Footer"/>
    <w:uiPriority w:val="99"/>
    <w:rsid w:val="008D1F6E"/>
    <w:rPr>
      <w:rFonts w:ascii="Times New Roman" w:hAnsi="Times New Roman"/>
      <w:sz w:val="24"/>
      <w:szCs w:val="24"/>
    </w:rPr>
  </w:style>
  <w:style w:type="character" w:styleId="CommentReference">
    <w:name w:val="annotation reference"/>
    <w:uiPriority w:val="99"/>
    <w:semiHidden/>
    <w:unhideWhenUsed/>
    <w:rsid w:val="00FD305C"/>
    <w:rPr>
      <w:sz w:val="16"/>
      <w:szCs w:val="16"/>
    </w:rPr>
  </w:style>
  <w:style w:type="paragraph" w:styleId="CommentText">
    <w:name w:val="annotation text"/>
    <w:basedOn w:val="Normal"/>
    <w:link w:val="CommentTextChar"/>
    <w:uiPriority w:val="99"/>
    <w:semiHidden/>
    <w:unhideWhenUsed/>
    <w:rsid w:val="00FD305C"/>
    <w:rPr>
      <w:sz w:val="20"/>
      <w:szCs w:val="20"/>
    </w:rPr>
  </w:style>
  <w:style w:type="character" w:customStyle="1" w:styleId="CommentTextChar">
    <w:name w:val="Comment Text Char."/>
    <w:link w:val="CommentText"/>
    <w:uiPriority w:val="99"/>
    <w:semiHidden/>
    <w:rsid w:val="00FD305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305C"/>
    <w:rPr>
      <w:b/>
      <w:bCs/>
    </w:rPr>
  </w:style>
  <w:style w:type="character" w:customStyle="1" w:styleId="CommentSubjectChar">
    <w:name w:val="Comment Subject Char."/>
    <w:link w:val="CommentSubject"/>
    <w:uiPriority w:val="99"/>
    <w:semiHidden/>
    <w:rsid w:val="00FD305C"/>
    <w:rPr>
      <w:rFonts w:ascii="Times New Roman" w:hAnsi="Times New Roman"/>
      <w:b/>
      <w:bCs/>
    </w:rPr>
  </w:style>
  <w:style w:type="character" w:customStyle="1" w:styleId="apple-converted-space">
    <w:name w:val="apple-converted-space"/>
    <w:rsid w:val="00FD305C"/>
  </w:style>
  <w:style w:type="character" w:styleId="FollowedHyperlink">
    <w:name w:val="FollowedHyperlink"/>
    <w:uiPriority w:val="99"/>
    <w:semiHidden/>
    <w:unhideWhenUsed/>
    <w:rsid w:val="00925C6A"/>
    <w:rPr>
      <w:color w:val="954F72"/>
      <w:u w:val="single"/>
    </w:rPr>
  </w:style>
  <w:style w:type="paragraph" w:styleId="MediumShading1Accent2">
    <w:name w:val="Medium Shading 1 Accent 2"/>
    <w:link w:val="MediumShading1Accent2Char"/>
    <w:uiPriority w:val="1"/>
    <w:qFormat/>
    <w:rsid w:val="00BD12D2"/>
    <w:rPr>
      <w:rFonts w:eastAsia="Times New Roman"/>
      <w:sz w:val="22"/>
      <w:szCs w:val="22"/>
      <w:lang w:val="en-US" w:eastAsia="en-US" w:bidi="ar-SA"/>
    </w:rPr>
  </w:style>
  <w:style w:type="character" w:customStyle="1" w:styleId="MediumShading1Accent2Char">
    <w:name w:val="Medium Shading 1 – Accent 2 Char."/>
    <w:link w:val="MediumShading1Accent2"/>
    <w:uiPriority w:val="1"/>
    <w:rsid w:val="00BD12D2"/>
    <w:rPr>
      <w:rFonts w:eastAsia="Times New Roman"/>
      <w:sz w:val="22"/>
      <w:szCs w:val="22"/>
    </w:rPr>
  </w:style>
  <w:style w:type="paragraph" w:customStyle="1" w:styleId="GridTable31">
    <w:name w:val="Grid Table 31"/>
    <w:basedOn w:val="Heading1"/>
    <w:next w:val="Normal"/>
    <w:uiPriority w:val="39"/>
    <w:unhideWhenUsed/>
    <w:qFormat/>
    <w:rsid w:val="00BD12D2"/>
    <w:pPr>
      <w:spacing w:line="259" w:lineRule="auto"/>
      <w:outlineLvl w:val="9"/>
    </w:pPr>
    <w:rPr>
      <w:rFonts w:ascii="Calibri Light" w:hAnsi="Calibri Light"/>
      <w:color w:val="2E74B5"/>
    </w:rPr>
  </w:style>
  <w:style w:type="character" w:customStyle="1" w:styleId="Heading2Char">
    <w:name w:val="Heading 2 Char."/>
    <w:link w:val="Heading2"/>
    <w:uiPriority w:val="9"/>
    <w:rsid w:val="00BD12D2"/>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BD12D2"/>
    <w:rPr>
      <w:rFonts w:ascii="Calibri Light" w:eastAsia="Times New Roman" w:hAnsi="Calibri Light" w:cs="Times New Roman"/>
      <w:b/>
      <w:bCs/>
      <w:sz w:val="26"/>
      <w:szCs w:val="26"/>
    </w:rPr>
  </w:style>
  <w:style w:type="paragraph" w:styleId="TOC1">
    <w:name w:val="toc 1"/>
    <w:basedOn w:val="Normal"/>
    <w:next w:val="Normal"/>
    <w:autoRedefine/>
    <w:uiPriority w:val="39"/>
    <w:unhideWhenUsed/>
    <w:rsid w:val="004C3DF5"/>
  </w:style>
  <w:style w:type="paragraph" w:styleId="TOC2">
    <w:name w:val="toc 2"/>
    <w:basedOn w:val="Normal"/>
    <w:next w:val="Normal"/>
    <w:autoRedefine/>
    <w:uiPriority w:val="39"/>
    <w:unhideWhenUsed/>
    <w:rsid w:val="004C3DF5"/>
    <w:pPr>
      <w:ind w:left="240"/>
    </w:pPr>
  </w:style>
  <w:style w:type="paragraph" w:styleId="TOC3">
    <w:name w:val="toc 3"/>
    <w:basedOn w:val="Normal"/>
    <w:next w:val="Normal"/>
    <w:autoRedefine/>
    <w:uiPriority w:val="39"/>
    <w:unhideWhenUsed/>
    <w:rsid w:val="004C3DF5"/>
    <w:pPr>
      <w:ind w:left="480"/>
    </w:pPr>
  </w:style>
  <w:style w:type="paragraph" w:styleId="NormalWeb">
    <w:name w:val="Normal (Web)"/>
    <w:basedOn w:val="Normal"/>
    <w:uiPriority w:val="99"/>
    <w:semiHidden/>
    <w:unhideWhenUsed/>
    <w:rsid w:val="009255FB"/>
    <w:pPr>
      <w:spacing w:before="100" w:beforeAutospacing="1" w:after="100" w:afterAutospacing="1"/>
    </w:pPr>
    <w:rPr>
      <w:rFonts w:eastAsia="Times New Roman"/>
    </w:rPr>
  </w:style>
  <w:style w:type="paragraph" w:customStyle="1" w:styleId="EndNoteBibliographyTitle">
    <w:name w:val="EndNote Bibliography Title"/>
    <w:basedOn w:val="Normal"/>
    <w:link w:val="EndNoteBibliographyTitleChar"/>
    <w:rsid w:val="00AD6122"/>
    <w:pPr>
      <w:jc w:val="center"/>
    </w:pPr>
    <w:rPr>
      <w:noProof/>
    </w:rPr>
  </w:style>
  <w:style w:type="character" w:customStyle="1" w:styleId="EndNoteBibliographyTitleChar">
    <w:name w:val="EndNote Bibliography Title Char"/>
    <w:link w:val="EndNoteBibliographyTitle"/>
    <w:rsid w:val="00AD6122"/>
    <w:rPr>
      <w:rFonts w:ascii="Times New Roman" w:eastAsia="Times New Roman" w:hAnsi="Times New Roman" w:cs="Times New Roman"/>
      <w:b w:val="0"/>
      <w:bCs w:val="0"/>
      <w:i w:val="0"/>
      <w:iCs w:val="0"/>
      <w:noProof/>
      <w:sz w:val="24"/>
      <w:szCs w:val="24"/>
    </w:rPr>
  </w:style>
  <w:style w:type="paragraph" w:customStyle="1" w:styleId="EndNoteBibliography">
    <w:name w:val="EndNote Bibliography"/>
    <w:basedOn w:val="Normal"/>
    <w:link w:val="EndNoteBibliographyChar"/>
    <w:rsid w:val="00AD6122"/>
    <w:pPr>
      <w:jc w:val="both"/>
    </w:pPr>
    <w:rPr>
      <w:noProof/>
    </w:rPr>
  </w:style>
  <w:style w:type="character" w:customStyle="1" w:styleId="EndNoteBibliographyChar">
    <w:name w:val="EndNote Bibliography Char"/>
    <w:link w:val="EndNoteBibliography"/>
    <w:rsid w:val="00AD6122"/>
    <w:rPr>
      <w:rFonts w:ascii="Times New Roman" w:eastAsia="Times New Roman" w:hAnsi="Times New Roman" w:cs="Times New Roman"/>
      <w:b w:val="0"/>
      <w:bCs w:val="0"/>
      <w:i w:val="0"/>
      <w:iCs w:val="0"/>
      <w:noProof/>
      <w:sz w:val="24"/>
      <w:szCs w:val="24"/>
    </w:rPr>
  </w:style>
  <w:style w:type="paragraph" w:styleId="DarkListAccent3">
    <w:name w:val="Dark List Accent 3"/>
    <w:hidden/>
    <w:uiPriority w:val="99"/>
    <w:semiHidden/>
    <w:rsid w:val="00456926"/>
    <w:rPr>
      <w:rFonts w:ascii="Times New Roman" w:hAnsi="Times New Roman"/>
      <w:sz w:val="24"/>
      <w:szCs w:val="24"/>
      <w:lang w:val="en-US" w:eastAsia="en-US" w:bidi="ar-SA"/>
    </w:rPr>
  </w:style>
  <w:style w:type="paragraph" w:styleId="LightListAccent3">
    <w:name w:val="Light List Accent 3"/>
    <w:hidden/>
    <w:uiPriority w:val="99"/>
    <w:semiHidden/>
    <w:rsid w:val="006C5CA4"/>
    <w:rPr>
      <w:rFonts w:ascii="Times New Roman" w:hAnsi="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0021">
      <w:bodyDiv w:val="1"/>
      <w:marLeft w:val="0"/>
      <w:marRight w:val="0"/>
      <w:marTop w:val="0"/>
      <w:marBottom w:val="0"/>
      <w:divBdr>
        <w:top w:val="none" w:sz="0" w:space="0" w:color="auto"/>
        <w:left w:val="none" w:sz="0" w:space="0" w:color="auto"/>
        <w:bottom w:val="none" w:sz="0" w:space="0" w:color="auto"/>
        <w:right w:val="none" w:sz="0" w:space="0" w:color="auto"/>
      </w:divBdr>
    </w:div>
    <w:div w:id="120996241">
      <w:bodyDiv w:val="1"/>
      <w:marLeft w:val="0"/>
      <w:marRight w:val="0"/>
      <w:marTop w:val="0"/>
      <w:marBottom w:val="0"/>
      <w:divBdr>
        <w:top w:val="none" w:sz="0" w:space="0" w:color="auto"/>
        <w:left w:val="none" w:sz="0" w:space="0" w:color="auto"/>
        <w:bottom w:val="none" w:sz="0" w:space="0" w:color="auto"/>
        <w:right w:val="none" w:sz="0" w:space="0" w:color="auto"/>
      </w:divBdr>
    </w:div>
    <w:div w:id="132067818">
      <w:bodyDiv w:val="1"/>
      <w:marLeft w:val="0"/>
      <w:marRight w:val="0"/>
      <w:marTop w:val="0"/>
      <w:marBottom w:val="0"/>
      <w:divBdr>
        <w:top w:val="none" w:sz="0" w:space="0" w:color="auto"/>
        <w:left w:val="none" w:sz="0" w:space="0" w:color="auto"/>
        <w:bottom w:val="none" w:sz="0" w:space="0" w:color="auto"/>
        <w:right w:val="none" w:sz="0" w:space="0" w:color="auto"/>
      </w:divBdr>
    </w:div>
    <w:div w:id="243877145">
      <w:bodyDiv w:val="1"/>
      <w:marLeft w:val="0"/>
      <w:marRight w:val="0"/>
      <w:marTop w:val="0"/>
      <w:marBottom w:val="0"/>
      <w:divBdr>
        <w:top w:val="none" w:sz="0" w:space="0" w:color="auto"/>
        <w:left w:val="none" w:sz="0" w:space="0" w:color="auto"/>
        <w:bottom w:val="none" w:sz="0" w:space="0" w:color="auto"/>
        <w:right w:val="none" w:sz="0" w:space="0" w:color="auto"/>
      </w:divBdr>
    </w:div>
    <w:div w:id="251083679">
      <w:bodyDiv w:val="1"/>
      <w:marLeft w:val="0"/>
      <w:marRight w:val="0"/>
      <w:marTop w:val="0"/>
      <w:marBottom w:val="0"/>
      <w:divBdr>
        <w:top w:val="none" w:sz="0" w:space="0" w:color="auto"/>
        <w:left w:val="none" w:sz="0" w:space="0" w:color="auto"/>
        <w:bottom w:val="none" w:sz="0" w:space="0" w:color="auto"/>
        <w:right w:val="none" w:sz="0" w:space="0" w:color="auto"/>
      </w:divBdr>
    </w:div>
    <w:div w:id="256669969">
      <w:bodyDiv w:val="1"/>
      <w:marLeft w:val="0"/>
      <w:marRight w:val="0"/>
      <w:marTop w:val="0"/>
      <w:marBottom w:val="0"/>
      <w:divBdr>
        <w:top w:val="none" w:sz="0" w:space="0" w:color="auto"/>
        <w:left w:val="none" w:sz="0" w:space="0" w:color="auto"/>
        <w:bottom w:val="none" w:sz="0" w:space="0" w:color="auto"/>
        <w:right w:val="none" w:sz="0" w:space="0" w:color="auto"/>
      </w:divBdr>
    </w:div>
    <w:div w:id="289748849">
      <w:bodyDiv w:val="1"/>
      <w:marLeft w:val="0"/>
      <w:marRight w:val="0"/>
      <w:marTop w:val="0"/>
      <w:marBottom w:val="0"/>
      <w:divBdr>
        <w:top w:val="none" w:sz="0" w:space="0" w:color="auto"/>
        <w:left w:val="none" w:sz="0" w:space="0" w:color="auto"/>
        <w:bottom w:val="none" w:sz="0" w:space="0" w:color="auto"/>
        <w:right w:val="none" w:sz="0" w:space="0" w:color="auto"/>
      </w:divBdr>
      <w:divsChild>
        <w:div w:id="217593884">
          <w:marLeft w:val="1"/>
          <w:marRight w:val="0"/>
          <w:marTop w:val="0"/>
          <w:marBottom w:val="0"/>
          <w:divBdr>
            <w:top w:val="single" w:sz="6" w:space="0" w:color="FFFFFF"/>
            <w:left w:val="none" w:sz="0" w:space="0" w:color="auto"/>
            <w:bottom w:val="none" w:sz="0" w:space="0" w:color="auto"/>
            <w:right w:val="none" w:sz="0" w:space="0" w:color="auto"/>
          </w:divBdr>
          <w:divsChild>
            <w:div w:id="14520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79586">
      <w:bodyDiv w:val="1"/>
      <w:marLeft w:val="0"/>
      <w:marRight w:val="0"/>
      <w:marTop w:val="0"/>
      <w:marBottom w:val="0"/>
      <w:divBdr>
        <w:top w:val="none" w:sz="0" w:space="0" w:color="auto"/>
        <w:left w:val="none" w:sz="0" w:space="0" w:color="auto"/>
        <w:bottom w:val="none" w:sz="0" w:space="0" w:color="auto"/>
        <w:right w:val="none" w:sz="0" w:space="0" w:color="auto"/>
      </w:divBdr>
    </w:div>
    <w:div w:id="424348150">
      <w:bodyDiv w:val="1"/>
      <w:marLeft w:val="0"/>
      <w:marRight w:val="0"/>
      <w:marTop w:val="0"/>
      <w:marBottom w:val="0"/>
      <w:divBdr>
        <w:top w:val="none" w:sz="0" w:space="0" w:color="auto"/>
        <w:left w:val="none" w:sz="0" w:space="0" w:color="auto"/>
        <w:bottom w:val="none" w:sz="0" w:space="0" w:color="auto"/>
        <w:right w:val="none" w:sz="0" w:space="0" w:color="auto"/>
      </w:divBdr>
    </w:div>
    <w:div w:id="449396451">
      <w:bodyDiv w:val="1"/>
      <w:marLeft w:val="0"/>
      <w:marRight w:val="0"/>
      <w:marTop w:val="0"/>
      <w:marBottom w:val="0"/>
      <w:divBdr>
        <w:top w:val="none" w:sz="0" w:space="0" w:color="auto"/>
        <w:left w:val="none" w:sz="0" w:space="0" w:color="auto"/>
        <w:bottom w:val="none" w:sz="0" w:space="0" w:color="auto"/>
        <w:right w:val="none" w:sz="0" w:space="0" w:color="auto"/>
      </w:divBdr>
    </w:div>
    <w:div w:id="464860488">
      <w:bodyDiv w:val="1"/>
      <w:marLeft w:val="0"/>
      <w:marRight w:val="0"/>
      <w:marTop w:val="0"/>
      <w:marBottom w:val="0"/>
      <w:divBdr>
        <w:top w:val="none" w:sz="0" w:space="0" w:color="auto"/>
        <w:left w:val="none" w:sz="0" w:space="0" w:color="auto"/>
        <w:bottom w:val="none" w:sz="0" w:space="0" w:color="auto"/>
        <w:right w:val="none" w:sz="0" w:space="0" w:color="auto"/>
      </w:divBdr>
    </w:div>
    <w:div w:id="604115127">
      <w:bodyDiv w:val="1"/>
      <w:marLeft w:val="0"/>
      <w:marRight w:val="0"/>
      <w:marTop w:val="0"/>
      <w:marBottom w:val="0"/>
      <w:divBdr>
        <w:top w:val="none" w:sz="0" w:space="0" w:color="auto"/>
        <w:left w:val="none" w:sz="0" w:space="0" w:color="auto"/>
        <w:bottom w:val="none" w:sz="0" w:space="0" w:color="auto"/>
        <w:right w:val="none" w:sz="0" w:space="0" w:color="auto"/>
      </w:divBdr>
    </w:div>
    <w:div w:id="666708957">
      <w:bodyDiv w:val="1"/>
      <w:marLeft w:val="0"/>
      <w:marRight w:val="0"/>
      <w:marTop w:val="0"/>
      <w:marBottom w:val="0"/>
      <w:divBdr>
        <w:top w:val="none" w:sz="0" w:space="0" w:color="auto"/>
        <w:left w:val="none" w:sz="0" w:space="0" w:color="auto"/>
        <w:bottom w:val="none" w:sz="0" w:space="0" w:color="auto"/>
        <w:right w:val="none" w:sz="0" w:space="0" w:color="auto"/>
      </w:divBdr>
    </w:div>
    <w:div w:id="741216634">
      <w:bodyDiv w:val="1"/>
      <w:marLeft w:val="0"/>
      <w:marRight w:val="0"/>
      <w:marTop w:val="0"/>
      <w:marBottom w:val="0"/>
      <w:divBdr>
        <w:top w:val="none" w:sz="0" w:space="0" w:color="auto"/>
        <w:left w:val="none" w:sz="0" w:space="0" w:color="auto"/>
        <w:bottom w:val="none" w:sz="0" w:space="0" w:color="auto"/>
        <w:right w:val="none" w:sz="0" w:space="0" w:color="auto"/>
      </w:divBdr>
    </w:div>
    <w:div w:id="745687150">
      <w:bodyDiv w:val="1"/>
      <w:marLeft w:val="0"/>
      <w:marRight w:val="0"/>
      <w:marTop w:val="0"/>
      <w:marBottom w:val="0"/>
      <w:divBdr>
        <w:top w:val="none" w:sz="0" w:space="0" w:color="auto"/>
        <w:left w:val="none" w:sz="0" w:space="0" w:color="auto"/>
        <w:bottom w:val="none" w:sz="0" w:space="0" w:color="auto"/>
        <w:right w:val="none" w:sz="0" w:space="0" w:color="auto"/>
      </w:divBdr>
    </w:div>
    <w:div w:id="773865290">
      <w:bodyDiv w:val="1"/>
      <w:marLeft w:val="0"/>
      <w:marRight w:val="0"/>
      <w:marTop w:val="0"/>
      <w:marBottom w:val="0"/>
      <w:divBdr>
        <w:top w:val="none" w:sz="0" w:space="0" w:color="auto"/>
        <w:left w:val="none" w:sz="0" w:space="0" w:color="auto"/>
        <w:bottom w:val="none" w:sz="0" w:space="0" w:color="auto"/>
        <w:right w:val="none" w:sz="0" w:space="0" w:color="auto"/>
      </w:divBdr>
    </w:div>
    <w:div w:id="823935586">
      <w:bodyDiv w:val="1"/>
      <w:marLeft w:val="0"/>
      <w:marRight w:val="0"/>
      <w:marTop w:val="0"/>
      <w:marBottom w:val="0"/>
      <w:divBdr>
        <w:top w:val="none" w:sz="0" w:space="0" w:color="auto"/>
        <w:left w:val="none" w:sz="0" w:space="0" w:color="auto"/>
        <w:bottom w:val="none" w:sz="0" w:space="0" w:color="auto"/>
        <w:right w:val="none" w:sz="0" w:space="0" w:color="auto"/>
      </w:divBdr>
    </w:div>
    <w:div w:id="915475876">
      <w:bodyDiv w:val="1"/>
      <w:marLeft w:val="0"/>
      <w:marRight w:val="0"/>
      <w:marTop w:val="0"/>
      <w:marBottom w:val="0"/>
      <w:divBdr>
        <w:top w:val="none" w:sz="0" w:space="0" w:color="auto"/>
        <w:left w:val="none" w:sz="0" w:space="0" w:color="auto"/>
        <w:bottom w:val="none" w:sz="0" w:space="0" w:color="auto"/>
        <w:right w:val="none" w:sz="0" w:space="0" w:color="auto"/>
      </w:divBdr>
    </w:div>
    <w:div w:id="1023674599">
      <w:bodyDiv w:val="1"/>
      <w:marLeft w:val="0"/>
      <w:marRight w:val="0"/>
      <w:marTop w:val="0"/>
      <w:marBottom w:val="0"/>
      <w:divBdr>
        <w:top w:val="none" w:sz="0" w:space="0" w:color="auto"/>
        <w:left w:val="none" w:sz="0" w:space="0" w:color="auto"/>
        <w:bottom w:val="none" w:sz="0" w:space="0" w:color="auto"/>
        <w:right w:val="none" w:sz="0" w:space="0" w:color="auto"/>
      </w:divBdr>
    </w:div>
    <w:div w:id="1025712205">
      <w:bodyDiv w:val="1"/>
      <w:marLeft w:val="0"/>
      <w:marRight w:val="0"/>
      <w:marTop w:val="0"/>
      <w:marBottom w:val="0"/>
      <w:divBdr>
        <w:top w:val="none" w:sz="0" w:space="0" w:color="auto"/>
        <w:left w:val="none" w:sz="0" w:space="0" w:color="auto"/>
        <w:bottom w:val="none" w:sz="0" w:space="0" w:color="auto"/>
        <w:right w:val="none" w:sz="0" w:space="0" w:color="auto"/>
      </w:divBdr>
    </w:div>
    <w:div w:id="1028215315">
      <w:bodyDiv w:val="1"/>
      <w:marLeft w:val="0"/>
      <w:marRight w:val="0"/>
      <w:marTop w:val="0"/>
      <w:marBottom w:val="0"/>
      <w:divBdr>
        <w:top w:val="none" w:sz="0" w:space="0" w:color="auto"/>
        <w:left w:val="none" w:sz="0" w:space="0" w:color="auto"/>
        <w:bottom w:val="none" w:sz="0" w:space="0" w:color="auto"/>
        <w:right w:val="none" w:sz="0" w:space="0" w:color="auto"/>
      </w:divBdr>
    </w:div>
    <w:div w:id="1040319450">
      <w:bodyDiv w:val="1"/>
      <w:marLeft w:val="0"/>
      <w:marRight w:val="0"/>
      <w:marTop w:val="0"/>
      <w:marBottom w:val="0"/>
      <w:divBdr>
        <w:top w:val="none" w:sz="0" w:space="0" w:color="auto"/>
        <w:left w:val="none" w:sz="0" w:space="0" w:color="auto"/>
        <w:bottom w:val="none" w:sz="0" w:space="0" w:color="auto"/>
        <w:right w:val="none" w:sz="0" w:space="0" w:color="auto"/>
      </w:divBdr>
    </w:div>
    <w:div w:id="1091925863">
      <w:bodyDiv w:val="1"/>
      <w:marLeft w:val="0"/>
      <w:marRight w:val="0"/>
      <w:marTop w:val="0"/>
      <w:marBottom w:val="0"/>
      <w:divBdr>
        <w:top w:val="none" w:sz="0" w:space="0" w:color="auto"/>
        <w:left w:val="none" w:sz="0" w:space="0" w:color="auto"/>
        <w:bottom w:val="none" w:sz="0" w:space="0" w:color="auto"/>
        <w:right w:val="none" w:sz="0" w:space="0" w:color="auto"/>
      </w:divBdr>
    </w:div>
    <w:div w:id="1101099277">
      <w:bodyDiv w:val="1"/>
      <w:marLeft w:val="0"/>
      <w:marRight w:val="0"/>
      <w:marTop w:val="0"/>
      <w:marBottom w:val="0"/>
      <w:divBdr>
        <w:top w:val="none" w:sz="0" w:space="0" w:color="auto"/>
        <w:left w:val="none" w:sz="0" w:space="0" w:color="auto"/>
        <w:bottom w:val="none" w:sz="0" w:space="0" w:color="auto"/>
        <w:right w:val="none" w:sz="0" w:space="0" w:color="auto"/>
      </w:divBdr>
      <w:divsChild>
        <w:div w:id="48307708">
          <w:marLeft w:val="0"/>
          <w:marRight w:val="0"/>
          <w:marTop w:val="0"/>
          <w:marBottom w:val="0"/>
          <w:divBdr>
            <w:top w:val="none" w:sz="0" w:space="0" w:color="auto"/>
            <w:left w:val="none" w:sz="0" w:space="0" w:color="auto"/>
            <w:bottom w:val="none" w:sz="0" w:space="0" w:color="auto"/>
            <w:right w:val="none" w:sz="0" w:space="0" w:color="auto"/>
          </w:divBdr>
        </w:div>
        <w:div w:id="118191197">
          <w:marLeft w:val="0"/>
          <w:marRight w:val="0"/>
          <w:marTop w:val="0"/>
          <w:marBottom w:val="0"/>
          <w:divBdr>
            <w:top w:val="none" w:sz="0" w:space="0" w:color="auto"/>
            <w:left w:val="none" w:sz="0" w:space="0" w:color="auto"/>
            <w:bottom w:val="none" w:sz="0" w:space="0" w:color="auto"/>
            <w:right w:val="none" w:sz="0" w:space="0" w:color="auto"/>
          </w:divBdr>
        </w:div>
        <w:div w:id="368379034">
          <w:marLeft w:val="0"/>
          <w:marRight w:val="0"/>
          <w:marTop w:val="0"/>
          <w:marBottom w:val="0"/>
          <w:divBdr>
            <w:top w:val="none" w:sz="0" w:space="0" w:color="auto"/>
            <w:left w:val="none" w:sz="0" w:space="0" w:color="auto"/>
            <w:bottom w:val="none" w:sz="0" w:space="0" w:color="auto"/>
            <w:right w:val="none" w:sz="0" w:space="0" w:color="auto"/>
          </w:divBdr>
        </w:div>
        <w:div w:id="449395919">
          <w:marLeft w:val="0"/>
          <w:marRight w:val="0"/>
          <w:marTop w:val="0"/>
          <w:marBottom w:val="0"/>
          <w:divBdr>
            <w:top w:val="none" w:sz="0" w:space="0" w:color="auto"/>
            <w:left w:val="none" w:sz="0" w:space="0" w:color="auto"/>
            <w:bottom w:val="none" w:sz="0" w:space="0" w:color="auto"/>
            <w:right w:val="none" w:sz="0" w:space="0" w:color="auto"/>
          </w:divBdr>
        </w:div>
        <w:div w:id="870339343">
          <w:marLeft w:val="0"/>
          <w:marRight w:val="0"/>
          <w:marTop w:val="0"/>
          <w:marBottom w:val="0"/>
          <w:divBdr>
            <w:top w:val="none" w:sz="0" w:space="0" w:color="auto"/>
            <w:left w:val="none" w:sz="0" w:space="0" w:color="auto"/>
            <w:bottom w:val="none" w:sz="0" w:space="0" w:color="auto"/>
            <w:right w:val="none" w:sz="0" w:space="0" w:color="auto"/>
          </w:divBdr>
        </w:div>
        <w:div w:id="938827392">
          <w:marLeft w:val="0"/>
          <w:marRight w:val="0"/>
          <w:marTop w:val="0"/>
          <w:marBottom w:val="0"/>
          <w:divBdr>
            <w:top w:val="none" w:sz="0" w:space="0" w:color="auto"/>
            <w:left w:val="none" w:sz="0" w:space="0" w:color="auto"/>
            <w:bottom w:val="none" w:sz="0" w:space="0" w:color="auto"/>
            <w:right w:val="none" w:sz="0" w:space="0" w:color="auto"/>
          </w:divBdr>
        </w:div>
        <w:div w:id="1061096767">
          <w:marLeft w:val="0"/>
          <w:marRight w:val="0"/>
          <w:marTop w:val="0"/>
          <w:marBottom w:val="0"/>
          <w:divBdr>
            <w:top w:val="none" w:sz="0" w:space="0" w:color="auto"/>
            <w:left w:val="none" w:sz="0" w:space="0" w:color="auto"/>
            <w:bottom w:val="none" w:sz="0" w:space="0" w:color="auto"/>
            <w:right w:val="none" w:sz="0" w:space="0" w:color="auto"/>
          </w:divBdr>
        </w:div>
        <w:div w:id="1208445656">
          <w:marLeft w:val="0"/>
          <w:marRight w:val="0"/>
          <w:marTop w:val="0"/>
          <w:marBottom w:val="0"/>
          <w:divBdr>
            <w:top w:val="none" w:sz="0" w:space="0" w:color="auto"/>
            <w:left w:val="none" w:sz="0" w:space="0" w:color="auto"/>
            <w:bottom w:val="none" w:sz="0" w:space="0" w:color="auto"/>
            <w:right w:val="none" w:sz="0" w:space="0" w:color="auto"/>
          </w:divBdr>
        </w:div>
        <w:div w:id="1248611498">
          <w:marLeft w:val="0"/>
          <w:marRight w:val="0"/>
          <w:marTop w:val="0"/>
          <w:marBottom w:val="0"/>
          <w:divBdr>
            <w:top w:val="none" w:sz="0" w:space="0" w:color="auto"/>
            <w:left w:val="none" w:sz="0" w:space="0" w:color="auto"/>
            <w:bottom w:val="none" w:sz="0" w:space="0" w:color="auto"/>
            <w:right w:val="none" w:sz="0" w:space="0" w:color="auto"/>
          </w:divBdr>
        </w:div>
        <w:div w:id="1592087399">
          <w:marLeft w:val="0"/>
          <w:marRight w:val="0"/>
          <w:marTop w:val="0"/>
          <w:marBottom w:val="0"/>
          <w:divBdr>
            <w:top w:val="none" w:sz="0" w:space="0" w:color="auto"/>
            <w:left w:val="none" w:sz="0" w:space="0" w:color="auto"/>
            <w:bottom w:val="none" w:sz="0" w:space="0" w:color="auto"/>
            <w:right w:val="none" w:sz="0" w:space="0" w:color="auto"/>
          </w:divBdr>
        </w:div>
      </w:divsChild>
    </w:div>
    <w:div w:id="1197816185">
      <w:bodyDiv w:val="1"/>
      <w:marLeft w:val="0"/>
      <w:marRight w:val="0"/>
      <w:marTop w:val="0"/>
      <w:marBottom w:val="0"/>
      <w:divBdr>
        <w:top w:val="none" w:sz="0" w:space="0" w:color="auto"/>
        <w:left w:val="none" w:sz="0" w:space="0" w:color="auto"/>
        <w:bottom w:val="none" w:sz="0" w:space="0" w:color="auto"/>
        <w:right w:val="none" w:sz="0" w:space="0" w:color="auto"/>
      </w:divBdr>
    </w:div>
    <w:div w:id="1226794036">
      <w:bodyDiv w:val="1"/>
      <w:marLeft w:val="0"/>
      <w:marRight w:val="0"/>
      <w:marTop w:val="0"/>
      <w:marBottom w:val="0"/>
      <w:divBdr>
        <w:top w:val="none" w:sz="0" w:space="0" w:color="auto"/>
        <w:left w:val="none" w:sz="0" w:space="0" w:color="auto"/>
        <w:bottom w:val="none" w:sz="0" w:space="0" w:color="auto"/>
        <w:right w:val="none" w:sz="0" w:space="0" w:color="auto"/>
      </w:divBdr>
    </w:div>
    <w:div w:id="1242832450">
      <w:bodyDiv w:val="1"/>
      <w:marLeft w:val="0"/>
      <w:marRight w:val="0"/>
      <w:marTop w:val="0"/>
      <w:marBottom w:val="0"/>
      <w:divBdr>
        <w:top w:val="none" w:sz="0" w:space="0" w:color="auto"/>
        <w:left w:val="none" w:sz="0" w:space="0" w:color="auto"/>
        <w:bottom w:val="none" w:sz="0" w:space="0" w:color="auto"/>
        <w:right w:val="none" w:sz="0" w:space="0" w:color="auto"/>
      </w:divBdr>
    </w:div>
    <w:div w:id="1271476001">
      <w:bodyDiv w:val="1"/>
      <w:marLeft w:val="0"/>
      <w:marRight w:val="0"/>
      <w:marTop w:val="0"/>
      <w:marBottom w:val="0"/>
      <w:divBdr>
        <w:top w:val="none" w:sz="0" w:space="0" w:color="auto"/>
        <w:left w:val="none" w:sz="0" w:space="0" w:color="auto"/>
        <w:bottom w:val="none" w:sz="0" w:space="0" w:color="auto"/>
        <w:right w:val="none" w:sz="0" w:space="0" w:color="auto"/>
      </w:divBdr>
    </w:div>
    <w:div w:id="1272282786">
      <w:bodyDiv w:val="1"/>
      <w:marLeft w:val="0"/>
      <w:marRight w:val="0"/>
      <w:marTop w:val="0"/>
      <w:marBottom w:val="0"/>
      <w:divBdr>
        <w:top w:val="none" w:sz="0" w:space="0" w:color="auto"/>
        <w:left w:val="none" w:sz="0" w:space="0" w:color="auto"/>
        <w:bottom w:val="none" w:sz="0" w:space="0" w:color="auto"/>
        <w:right w:val="none" w:sz="0" w:space="0" w:color="auto"/>
      </w:divBdr>
    </w:div>
    <w:div w:id="1272978836">
      <w:bodyDiv w:val="1"/>
      <w:marLeft w:val="0"/>
      <w:marRight w:val="0"/>
      <w:marTop w:val="0"/>
      <w:marBottom w:val="0"/>
      <w:divBdr>
        <w:top w:val="none" w:sz="0" w:space="0" w:color="auto"/>
        <w:left w:val="none" w:sz="0" w:space="0" w:color="auto"/>
        <w:bottom w:val="none" w:sz="0" w:space="0" w:color="auto"/>
        <w:right w:val="none" w:sz="0" w:space="0" w:color="auto"/>
      </w:divBdr>
    </w:div>
    <w:div w:id="1277444031">
      <w:bodyDiv w:val="1"/>
      <w:marLeft w:val="0"/>
      <w:marRight w:val="0"/>
      <w:marTop w:val="0"/>
      <w:marBottom w:val="0"/>
      <w:divBdr>
        <w:top w:val="none" w:sz="0" w:space="0" w:color="auto"/>
        <w:left w:val="none" w:sz="0" w:space="0" w:color="auto"/>
        <w:bottom w:val="none" w:sz="0" w:space="0" w:color="auto"/>
        <w:right w:val="none" w:sz="0" w:space="0" w:color="auto"/>
      </w:divBdr>
    </w:div>
    <w:div w:id="1311708499">
      <w:bodyDiv w:val="1"/>
      <w:marLeft w:val="0"/>
      <w:marRight w:val="0"/>
      <w:marTop w:val="0"/>
      <w:marBottom w:val="0"/>
      <w:divBdr>
        <w:top w:val="none" w:sz="0" w:space="0" w:color="auto"/>
        <w:left w:val="none" w:sz="0" w:space="0" w:color="auto"/>
        <w:bottom w:val="none" w:sz="0" w:space="0" w:color="auto"/>
        <w:right w:val="none" w:sz="0" w:space="0" w:color="auto"/>
      </w:divBdr>
    </w:div>
    <w:div w:id="1360856515">
      <w:bodyDiv w:val="1"/>
      <w:marLeft w:val="0"/>
      <w:marRight w:val="0"/>
      <w:marTop w:val="0"/>
      <w:marBottom w:val="0"/>
      <w:divBdr>
        <w:top w:val="none" w:sz="0" w:space="0" w:color="auto"/>
        <w:left w:val="none" w:sz="0" w:space="0" w:color="auto"/>
        <w:bottom w:val="none" w:sz="0" w:space="0" w:color="auto"/>
        <w:right w:val="none" w:sz="0" w:space="0" w:color="auto"/>
      </w:divBdr>
    </w:div>
    <w:div w:id="1414660757">
      <w:bodyDiv w:val="1"/>
      <w:marLeft w:val="0"/>
      <w:marRight w:val="0"/>
      <w:marTop w:val="0"/>
      <w:marBottom w:val="0"/>
      <w:divBdr>
        <w:top w:val="none" w:sz="0" w:space="0" w:color="auto"/>
        <w:left w:val="none" w:sz="0" w:space="0" w:color="auto"/>
        <w:bottom w:val="none" w:sz="0" w:space="0" w:color="auto"/>
        <w:right w:val="none" w:sz="0" w:space="0" w:color="auto"/>
      </w:divBdr>
    </w:div>
    <w:div w:id="1454205690">
      <w:bodyDiv w:val="1"/>
      <w:marLeft w:val="0"/>
      <w:marRight w:val="0"/>
      <w:marTop w:val="0"/>
      <w:marBottom w:val="0"/>
      <w:divBdr>
        <w:top w:val="none" w:sz="0" w:space="0" w:color="auto"/>
        <w:left w:val="none" w:sz="0" w:space="0" w:color="auto"/>
        <w:bottom w:val="none" w:sz="0" w:space="0" w:color="auto"/>
        <w:right w:val="none" w:sz="0" w:space="0" w:color="auto"/>
      </w:divBdr>
    </w:div>
    <w:div w:id="1461993875">
      <w:bodyDiv w:val="1"/>
      <w:marLeft w:val="0"/>
      <w:marRight w:val="0"/>
      <w:marTop w:val="0"/>
      <w:marBottom w:val="0"/>
      <w:divBdr>
        <w:top w:val="none" w:sz="0" w:space="0" w:color="auto"/>
        <w:left w:val="none" w:sz="0" w:space="0" w:color="auto"/>
        <w:bottom w:val="none" w:sz="0" w:space="0" w:color="auto"/>
        <w:right w:val="none" w:sz="0" w:space="0" w:color="auto"/>
      </w:divBdr>
    </w:div>
    <w:div w:id="1498300923">
      <w:bodyDiv w:val="1"/>
      <w:marLeft w:val="0"/>
      <w:marRight w:val="0"/>
      <w:marTop w:val="0"/>
      <w:marBottom w:val="0"/>
      <w:divBdr>
        <w:top w:val="none" w:sz="0" w:space="0" w:color="auto"/>
        <w:left w:val="none" w:sz="0" w:space="0" w:color="auto"/>
        <w:bottom w:val="none" w:sz="0" w:space="0" w:color="auto"/>
        <w:right w:val="none" w:sz="0" w:space="0" w:color="auto"/>
      </w:divBdr>
    </w:div>
    <w:div w:id="1511943022">
      <w:bodyDiv w:val="1"/>
      <w:marLeft w:val="0"/>
      <w:marRight w:val="0"/>
      <w:marTop w:val="0"/>
      <w:marBottom w:val="0"/>
      <w:divBdr>
        <w:top w:val="none" w:sz="0" w:space="0" w:color="auto"/>
        <w:left w:val="none" w:sz="0" w:space="0" w:color="auto"/>
        <w:bottom w:val="none" w:sz="0" w:space="0" w:color="auto"/>
        <w:right w:val="none" w:sz="0" w:space="0" w:color="auto"/>
      </w:divBdr>
    </w:div>
    <w:div w:id="1533615398">
      <w:bodyDiv w:val="1"/>
      <w:marLeft w:val="0"/>
      <w:marRight w:val="0"/>
      <w:marTop w:val="0"/>
      <w:marBottom w:val="0"/>
      <w:divBdr>
        <w:top w:val="none" w:sz="0" w:space="0" w:color="auto"/>
        <w:left w:val="none" w:sz="0" w:space="0" w:color="auto"/>
        <w:bottom w:val="none" w:sz="0" w:space="0" w:color="auto"/>
        <w:right w:val="none" w:sz="0" w:space="0" w:color="auto"/>
      </w:divBdr>
    </w:div>
    <w:div w:id="1542785958">
      <w:bodyDiv w:val="1"/>
      <w:marLeft w:val="0"/>
      <w:marRight w:val="0"/>
      <w:marTop w:val="0"/>
      <w:marBottom w:val="0"/>
      <w:divBdr>
        <w:top w:val="none" w:sz="0" w:space="0" w:color="auto"/>
        <w:left w:val="none" w:sz="0" w:space="0" w:color="auto"/>
        <w:bottom w:val="none" w:sz="0" w:space="0" w:color="auto"/>
        <w:right w:val="none" w:sz="0" w:space="0" w:color="auto"/>
      </w:divBdr>
    </w:div>
    <w:div w:id="1546403084">
      <w:bodyDiv w:val="1"/>
      <w:marLeft w:val="0"/>
      <w:marRight w:val="0"/>
      <w:marTop w:val="0"/>
      <w:marBottom w:val="0"/>
      <w:divBdr>
        <w:top w:val="none" w:sz="0" w:space="0" w:color="auto"/>
        <w:left w:val="none" w:sz="0" w:space="0" w:color="auto"/>
        <w:bottom w:val="none" w:sz="0" w:space="0" w:color="auto"/>
        <w:right w:val="none" w:sz="0" w:space="0" w:color="auto"/>
      </w:divBdr>
    </w:div>
    <w:div w:id="1592856313">
      <w:bodyDiv w:val="1"/>
      <w:marLeft w:val="0"/>
      <w:marRight w:val="0"/>
      <w:marTop w:val="0"/>
      <w:marBottom w:val="0"/>
      <w:divBdr>
        <w:top w:val="none" w:sz="0" w:space="0" w:color="auto"/>
        <w:left w:val="none" w:sz="0" w:space="0" w:color="auto"/>
        <w:bottom w:val="none" w:sz="0" w:space="0" w:color="auto"/>
        <w:right w:val="none" w:sz="0" w:space="0" w:color="auto"/>
      </w:divBdr>
    </w:div>
    <w:div w:id="1634604324">
      <w:bodyDiv w:val="1"/>
      <w:marLeft w:val="0"/>
      <w:marRight w:val="0"/>
      <w:marTop w:val="0"/>
      <w:marBottom w:val="0"/>
      <w:divBdr>
        <w:top w:val="none" w:sz="0" w:space="0" w:color="auto"/>
        <w:left w:val="none" w:sz="0" w:space="0" w:color="auto"/>
        <w:bottom w:val="none" w:sz="0" w:space="0" w:color="auto"/>
        <w:right w:val="none" w:sz="0" w:space="0" w:color="auto"/>
      </w:divBdr>
    </w:div>
    <w:div w:id="1641184847">
      <w:bodyDiv w:val="1"/>
      <w:marLeft w:val="0"/>
      <w:marRight w:val="0"/>
      <w:marTop w:val="0"/>
      <w:marBottom w:val="0"/>
      <w:divBdr>
        <w:top w:val="none" w:sz="0" w:space="0" w:color="auto"/>
        <w:left w:val="none" w:sz="0" w:space="0" w:color="auto"/>
        <w:bottom w:val="none" w:sz="0" w:space="0" w:color="auto"/>
        <w:right w:val="none" w:sz="0" w:space="0" w:color="auto"/>
      </w:divBdr>
    </w:div>
    <w:div w:id="1668248255">
      <w:bodyDiv w:val="1"/>
      <w:marLeft w:val="0"/>
      <w:marRight w:val="0"/>
      <w:marTop w:val="0"/>
      <w:marBottom w:val="0"/>
      <w:divBdr>
        <w:top w:val="none" w:sz="0" w:space="0" w:color="auto"/>
        <w:left w:val="none" w:sz="0" w:space="0" w:color="auto"/>
        <w:bottom w:val="none" w:sz="0" w:space="0" w:color="auto"/>
        <w:right w:val="none" w:sz="0" w:space="0" w:color="auto"/>
      </w:divBdr>
    </w:div>
    <w:div w:id="1690526499">
      <w:bodyDiv w:val="1"/>
      <w:marLeft w:val="0"/>
      <w:marRight w:val="0"/>
      <w:marTop w:val="0"/>
      <w:marBottom w:val="0"/>
      <w:divBdr>
        <w:top w:val="none" w:sz="0" w:space="0" w:color="auto"/>
        <w:left w:val="none" w:sz="0" w:space="0" w:color="auto"/>
        <w:bottom w:val="none" w:sz="0" w:space="0" w:color="auto"/>
        <w:right w:val="none" w:sz="0" w:space="0" w:color="auto"/>
      </w:divBdr>
    </w:div>
    <w:div w:id="1787119923">
      <w:bodyDiv w:val="1"/>
      <w:marLeft w:val="0"/>
      <w:marRight w:val="0"/>
      <w:marTop w:val="0"/>
      <w:marBottom w:val="0"/>
      <w:divBdr>
        <w:top w:val="none" w:sz="0" w:space="0" w:color="auto"/>
        <w:left w:val="none" w:sz="0" w:space="0" w:color="auto"/>
        <w:bottom w:val="none" w:sz="0" w:space="0" w:color="auto"/>
        <w:right w:val="none" w:sz="0" w:space="0" w:color="auto"/>
      </w:divBdr>
    </w:div>
    <w:div w:id="1817723057">
      <w:bodyDiv w:val="1"/>
      <w:marLeft w:val="0"/>
      <w:marRight w:val="0"/>
      <w:marTop w:val="0"/>
      <w:marBottom w:val="0"/>
      <w:divBdr>
        <w:top w:val="none" w:sz="0" w:space="0" w:color="auto"/>
        <w:left w:val="none" w:sz="0" w:space="0" w:color="auto"/>
        <w:bottom w:val="none" w:sz="0" w:space="0" w:color="auto"/>
        <w:right w:val="none" w:sz="0" w:space="0" w:color="auto"/>
      </w:divBdr>
    </w:div>
    <w:div w:id="1907454996">
      <w:bodyDiv w:val="1"/>
      <w:marLeft w:val="0"/>
      <w:marRight w:val="0"/>
      <w:marTop w:val="0"/>
      <w:marBottom w:val="0"/>
      <w:divBdr>
        <w:top w:val="none" w:sz="0" w:space="0" w:color="auto"/>
        <w:left w:val="none" w:sz="0" w:space="0" w:color="auto"/>
        <w:bottom w:val="none" w:sz="0" w:space="0" w:color="auto"/>
        <w:right w:val="none" w:sz="0" w:space="0" w:color="auto"/>
      </w:divBdr>
    </w:div>
    <w:div w:id="1963149032">
      <w:bodyDiv w:val="1"/>
      <w:marLeft w:val="0"/>
      <w:marRight w:val="0"/>
      <w:marTop w:val="0"/>
      <w:marBottom w:val="0"/>
      <w:divBdr>
        <w:top w:val="none" w:sz="0" w:space="0" w:color="auto"/>
        <w:left w:val="none" w:sz="0" w:space="0" w:color="auto"/>
        <w:bottom w:val="none" w:sz="0" w:space="0" w:color="auto"/>
        <w:right w:val="none" w:sz="0" w:space="0" w:color="auto"/>
      </w:divBdr>
    </w:div>
    <w:div w:id="1992981179">
      <w:bodyDiv w:val="1"/>
      <w:marLeft w:val="0"/>
      <w:marRight w:val="0"/>
      <w:marTop w:val="0"/>
      <w:marBottom w:val="0"/>
      <w:divBdr>
        <w:top w:val="none" w:sz="0" w:space="0" w:color="auto"/>
        <w:left w:val="none" w:sz="0" w:space="0" w:color="auto"/>
        <w:bottom w:val="none" w:sz="0" w:space="0" w:color="auto"/>
        <w:right w:val="none" w:sz="0" w:space="0" w:color="auto"/>
      </w:divBdr>
    </w:div>
    <w:div w:id="2041082181">
      <w:bodyDiv w:val="1"/>
      <w:marLeft w:val="0"/>
      <w:marRight w:val="0"/>
      <w:marTop w:val="0"/>
      <w:marBottom w:val="0"/>
      <w:divBdr>
        <w:top w:val="none" w:sz="0" w:space="0" w:color="auto"/>
        <w:left w:val="none" w:sz="0" w:space="0" w:color="auto"/>
        <w:bottom w:val="none" w:sz="0" w:space="0" w:color="auto"/>
        <w:right w:val="none" w:sz="0" w:space="0" w:color="auto"/>
      </w:divBdr>
    </w:div>
    <w:div w:id="2053459651">
      <w:bodyDiv w:val="1"/>
      <w:marLeft w:val="0"/>
      <w:marRight w:val="0"/>
      <w:marTop w:val="0"/>
      <w:marBottom w:val="0"/>
      <w:divBdr>
        <w:top w:val="none" w:sz="0" w:space="0" w:color="auto"/>
        <w:left w:val="none" w:sz="0" w:space="0" w:color="auto"/>
        <w:bottom w:val="none" w:sz="0" w:space="0" w:color="auto"/>
        <w:right w:val="none" w:sz="0" w:space="0" w:color="auto"/>
      </w:divBdr>
    </w:div>
    <w:div w:id="2072384886">
      <w:bodyDiv w:val="1"/>
      <w:marLeft w:val="0"/>
      <w:marRight w:val="0"/>
      <w:marTop w:val="0"/>
      <w:marBottom w:val="0"/>
      <w:divBdr>
        <w:top w:val="none" w:sz="0" w:space="0" w:color="auto"/>
        <w:left w:val="none" w:sz="0" w:space="0" w:color="auto"/>
        <w:bottom w:val="none" w:sz="0" w:space="0" w:color="auto"/>
        <w:right w:val="none" w:sz="0" w:space="0" w:color="auto"/>
      </w:divBdr>
    </w:div>
    <w:div w:id="2081323166">
      <w:bodyDiv w:val="1"/>
      <w:marLeft w:val="0"/>
      <w:marRight w:val="0"/>
      <w:marTop w:val="0"/>
      <w:marBottom w:val="0"/>
      <w:divBdr>
        <w:top w:val="none" w:sz="0" w:space="0" w:color="auto"/>
        <w:left w:val="none" w:sz="0" w:space="0" w:color="auto"/>
        <w:bottom w:val="none" w:sz="0" w:space="0" w:color="auto"/>
        <w:right w:val="none" w:sz="0" w:space="0" w:color="auto"/>
      </w:divBdr>
    </w:div>
    <w:div w:id="2095933138">
      <w:bodyDiv w:val="1"/>
      <w:marLeft w:val="0"/>
      <w:marRight w:val="0"/>
      <w:marTop w:val="0"/>
      <w:marBottom w:val="0"/>
      <w:divBdr>
        <w:top w:val="none" w:sz="0" w:space="0" w:color="auto"/>
        <w:left w:val="none" w:sz="0" w:space="0" w:color="auto"/>
        <w:bottom w:val="none" w:sz="0" w:space="0" w:color="auto"/>
        <w:right w:val="none" w:sz="0" w:space="0" w:color="auto"/>
      </w:divBdr>
    </w:div>
    <w:div w:id="21057581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A20D3-B76F-824D-8E7C-46D6FA3CAAB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Nutritional therapy to prevent progression of Acute Kidney Injury to Chronic Kidney Disease</vt:lpstr>
    </vt:vector>
  </TitlesOfParts>
  <Company>UCSD</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therapy to prevent progression of Acute Kidney Injury to Chronic Kidney Disease</dc:title>
  <dc:subject/>
  <dc:creator>Ravindra L. Mehta</dc:creator>
  <cp:keywords/>
  <cp:lastModifiedBy>Prof K L Gupta</cp:lastModifiedBy>
  <cp:revision>7</cp:revision>
  <cp:lastPrinted>2015-10-14T03:40:00Z</cp:lastPrinted>
  <dcterms:created xsi:type="dcterms:W3CDTF">2017-05-15T02:41:00Z</dcterms:created>
  <dcterms:modified xsi:type="dcterms:W3CDTF">2017-05-15T02:46:00Z</dcterms:modified>
</cp:coreProperties>
</file>