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832D9" w:rsidP="00494130">
      <w:pPr>
        <w:pStyle w:val="Heading1"/>
        <w:spacing w:before="170"/>
        <w:ind w:left="0"/>
      </w:pPr>
      <w:r w:rsidRPr="003832D9">
        <w:rPr>
          <w:color w:val="337AB7"/>
        </w:rPr>
        <w:t>Erythropoietin pretreatment attenuates renal dysfunction and diminishes tubular damage by up-regulating nitric oxide synthases in ischemia reperfusion injury rat model</w:t>
      </w:r>
    </w:p>
    <w:p w:rsidR="005739BF" w:rsidRDefault="005739BF" w:rsidP="005739BF">
      <w:pPr>
        <w:pStyle w:val="BodyText"/>
        <w:spacing w:before="73" w:line="198" w:lineRule="exact"/>
        <w:ind w:left="100" w:right="5987"/>
        <w:rPr>
          <w:rFonts w:ascii="Arial"/>
        </w:rPr>
      </w:pPr>
      <w:proofErr w:type="spellStart"/>
      <w:r>
        <w:rPr>
          <w:rFonts w:ascii="Arial"/>
        </w:rPr>
        <w:t>Elshiekh</w:t>
      </w:r>
      <w:proofErr w:type="spellEnd"/>
      <w:r>
        <w:rPr>
          <w:rFonts w:ascii="Arial"/>
        </w:rPr>
        <w:t xml:space="preserve"> M, PhD,</w:t>
      </w:r>
      <w:r w:rsidRPr="005739BF">
        <w:rPr>
          <w:rFonts w:ascii="Arial"/>
        </w:rPr>
        <w:t xml:space="preserve"> University of </w:t>
      </w:r>
      <w:proofErr w:type="spellStart"/>
      <w:r w:rsidRPr="005739BF">
        <w:rPr>
          <w:rFonts w:ascii="Arial"/>
        </w:rPr>
        <w:t>Dongola</w:t>
      </w:r>
      <w:proofErr w:type="spellEnd"/>
      <w:r w:rsidRPr="005739BF">
        <w:rPr>
          <w:rFonts w:ascii="Arial"/>
        </w:rPr>
        <w:t xml:space="preserve">, </w:t>
      </w:r>
      <w:proofErr w:type="spellStart"/>
      <w:r w:rsidRPr="005739BF">
        <w:rPr>
          <w:rFonts w:ascii="Arial"/>
        </w:rPr>
        <w:t>Dongola</w:t>
      </w:r>
      <w:proofErr w:type="spellEnd"/>
      <w:r w:rsidRPr="005739BF">
        <w:rPr>
          <w:rFonts w:ascii="Arial"/>
        </w:rPr>
        <w:t>, Sudan</w:t>
      </w:r>
    </w:p>
    <w:p w:rsidR="005973B9" w:rsidRDefault="005739BF" w:rsidP="005739BF">
      <w:pPr>
        <w:pStyle w:val="BodyText"/>
        <w:spacing w:before="73" w:line="198" w:lineRule="exact"/>
        <w:ind w:left="100" w:right="5987"/>
        <w:rPr>
          <w:rFonts w:ascii="Arial"/>
        </w:rPr>
      </w:pPr>
      <w:proofErr w:type="spellStart"/>
      <w:r w:rsidRPr="005739BF">
        <w:rPr>
          <w:rFonts w:ascii="Arial"/>
        </w:rPr>
        <w:t>Kadkhodaee</w:t>
      </w:r>
      <w:proofErr w:type="spellEnd"/>
      <w:r>
        <w:rPr>
          <w:rFonts w:ascii="Arial"/>
        </w:rPr>
        <w:t xml:space="preserve"> M, PhD, TUMS, Tehran, Iran</w:t>
      </w:r>
    </w:p>
    <w:p w:rsidR="005739BF" w:rsidRDefault="005739BF" w:rsidP="005739BF">
      <w:pPr>
        <w:pStyle w:val="BodyText"/>
        <w:spacing w:before="73" w:line="198" w:lineRule="exact"/>
        <w:ind w:left="100" w:right="5987"/>
        <w:rPr>
          <w:rFonts w:ascii="Arial"/>
        </w:rPr>
      </w:pPr>
      <w:proofErr w:type="spellStart"/>
      <w:r w:rsidRPr="005739BF">
        <w:rPr>
          <w:rFonts w:ascii="Arial"/>
        </w:rPr>
        <w:t>Seifi</w:t>
      </w:r>
      <w:proofErr w:type="spellEnd"/>
      <w:r>
        <w:rPr>
          <w:rFonts w:ascii="Arial"/>
        </w:rPr>
        <w:t xml:space="preserve"> B, PhD, TUMS,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5739BF">
      <w:pPr>
        <w:pStyle w:val="BodyText"/>
        <w:spacing w:before="90" w:line="280" w:lineRule="auto"/>
        <w:ind w:left="100"/>
        <w:jc w:val="both"/>
      </w:pPr>
      <w:r>
        <w:t xml:space="preserve">Statement of the Problem: </w:t>
      </w:r>
      <w:r w:rsidR="005739BF">
        <w:t xml:space="preserve">in spite of significant advances in critical-care medicine, renal IR injury remains a major cause of acute renal failure, and high morbidity and mortality rate have not significantly decreased over the last 50 years. </w:t>
      </w:r>
      <w:r w:rsidR="003565FB" w:rsidRPr="003565FB">
        <w:t xml:space="preserve">Multiple protective roles of erythropoietin (EPO), such as </w:t>
      </w:r>
      <w:proofErr w:type="spellStart"/>
      <w:r w:rsidR="003565FB" w:rsidRPr="003565FB">
        <w:t>antiapoptotic</w:t>
      </w:r>
      <w:proofErr w:type="spellEnd"/>
      <w:r w:rsidR="003565FB" w:rsidRPr="003565FB">
        <w:t xml:space="preserve">, antioxidant and </w:t>
      </w:r>
      <w:proofErr w:type="spellStart"/>
      <w:r w:rsidR="003565FB" w:rsidRPr="003565FB">
        <w:t>angiogenic</w:t>
      </w:r>
      <w:proofErr w:type="spellEnd"/>
      <w:r w:rsidR="003565FB" w:rsidRPr="003565FB">
        <w:t xml:space="preserve"> effects, against ischemia reperfusion injury have been documented in animal models. This study aimed to investigate whether EPO pretreatment confer attenuated effects on kidney through up-reg</w:t>
      </w:r>
      <w:r w:rsidR="003565FB">
        <w:t>ulates nitric oxide synthases</w:t>
      </w:r>
      <w:r>
        <w:t>. Methodolog</w:t>
      </w:r>
      <w:r w:rsidR="005739BF">
        <w:t>y</w:t>
      </w:r>
      <w:r w:rsidR="008756E6">
        <w:t xml:space="preserve">: </w:t>
      </w:r>
      <w:r w:rsidR="003565FB" w:rsidRPr="003565FB">
        <w:t xml:space="preserve">Male </w:t>
      </w:r>
      <w:proofErr w:type="spellStart"/>
      <w:r w:rsidR="003565FB" w:rsidRPr="003565FB">
        <w:t>Wistar</w:t>
      </w:r>
      <w:proofErr w:type="spellEnd"/>
      <w:r w:rsidR="003565FB" w:rsidRPr="003565FB">
        <w:t xml:space="preserve"> albino rats were selected as experimental animals and they were randomly allocated into sham operated group (sham group), ischemia reperfusion injury group (IR group) and EPO group (EPO group). Each group had 6 rats. Rats were subjected to 50 min bilateral ischemia followed by 24 h reperfusion. Animals in the examine group were administered EPO (5000 IU/kg, </w:t>
      </w:r>
      <w:proofErr w:type="spellStart"/>
      <w:r w:rsidR="003565FB" w:rsidRPr="003565FB">
        <w:t>i.p</w:t>
      </w:r>
      <w:proofErr w:type="spellEnd"/>
      <w:r w:rsidR="003565FB" w:rsidRPr="003565FB">
        <w:t>) 30 min before to ischemia. After 24 h Plasma, urine and tissue kidney samples were collected. Biochemical indicators of renal dysfunction were measured in the cases of blood urea nitrogen, creatinine and N-acetyl-B-</w:t>
      </w:r>
      <w:proofErr w:type="spellStart"/>
      <w:r w:rsidR="003565FB" w:rsidRPr="003565FB">
        <w:t>diglucosaminidase</w:t>
      </w:r>
      <w:proofErr w:type="spellEnd"/>
      <w:r w:rsidR="003565FB" w:rsidRPr="003565FB">
        <w:t xml:space="preserve"> (NAG) activity. Superoxide dismutase (SOD) and catalase (CAT) activities in kidney tissue were measured. Gene expression of </w:t>
      </w:r>
      <w:proofErr w:type="spellStart"/>
      <w:r w:rsidR="003565FB" w:rsidRPr="003565FB">
        <w:t>iNOS</w:t>
      </w:r>
      <w:proofErr w:type="spellEnd"/>
      <w:r w:rsidR="003565FB" w:rsidRPr="003565FB">
        <w:t xml:space="preserve"> and </w:t>
      </w:r>
      <w:proofErr w:type="spellStart"/>
      <w:r w:rsidR="003565FB" w:rsidRPr="003565FB">
        <w:t>eNOS</w:t>
      </w:r>
      <w:proofErr w:type="spellEnd"/>
      <w:r w:rsidR="003565FB" w:rsidRPr="003565FB">
        <w:t xml:space="preserve"> in renal t</w:t>
      </w:r>
      <w:r w:rsidR="003565FB">
        <w:t>issue were assessed by RT-PCR</w:t>
      </w:r>
      <w:r>
        <w:t xml:space="preserve">. Findings: </w:t>
      </w:r>
      <w:r w:rsidR="003565FB" w:rsidRPr="003565FB">
        <w:t xml:space="preserve">Compared to sham group, IR led to significance renal dysfunction as evidenced by significantly higher plasma BUN and creatinine. EPO pretreatment showed significant improvements kidney function, diminishes tubular damage and up-regulates </w:t>
      </w:r>
      <w:proofErr w:type="spellStart"/>
      <w:r w:rsidR="003565FB" w:rsidRPr="003565FB">
        <w:t>eNOS</w:t>
      </w:r>
      <w:proofErr w:type="spellEnd"/>
      <w:r w:rsidR="003565FB" w:rsidRPr="003565FB">
        <w:t xml:space="preserve"> and </w:t>
      </w:r>
      <w:proofErr w:type="spellStart"/>
      <w:r w:rsidR="003565FB" w:rsidRPr="003565FB">
        <w:t>iNOS</w:t>
      </w:r>
      <w:proofErr w:type="spellEnd"/>
      <w:r w:rsidR="003565FB" w:rsidRPr="003565FB">
        <w:t xml:space="preserve"> gene expression Compared to IR group</w:t>
      </w:r>
      <w:r>
        <w:t xml:space="preserve">. Conclusion &amp; Significance: </w:t>
      </w:r>
      <w:r w:rsidR="003565FB" w:rsidRPr="003565FB">
        <w:t>These findings suggest that EPO pretreatment attenuates renal dysfunction and diminishes tubular damage associated with renal IR injury. EPO pretreatment can attenuate renal dysfunction in IR injury by up-regulating nitric oxide synthases</w:t>
      </w:r>
      <w:r>
        <w:t>.</w:t>
      </w:r>
    </w:p>
    <w:p w:rsidR="00AE3E37" w:rsidRDefault="00A9710C" w:rsidP="003832D9">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B20B0A" w:rsidP="008B6FC4">
      <w:pPr>
        <w:pStyle w:val="ListParagraph"/>
        <w:numPr>
          <w:ilvl w:val="0"/>
          <w:numId w:val="3"/>
        </w:numPr>
        <w:tabs>
          <w:tab w:val="left" w:pos="384"/>
        </w:tabs>
        <w:spacing w:before="103" w:line="216" w:lineRule="exact"/>
        <w:ind w:right="138"/>
        <w:rPr>
          <w:sz w:val="18"/>
        </w:rPr>
      </w:pPr>
      <w:r>
        <w:rPr>
          <w:sz w:val="18"/>
        </w:rPr>
        <w:t>Hu, L, et al (2012)</w:t>
      </w:r>
      <w:r w:rsidRPr="00B20B0A">
        <w:rPr>
          <w:sz w:val="18"/>
        </w:rPr>
        <w:t xml:space="preserve"> Erythropoietin ameliorates renal ischemia and reperfusion injury via inhibiting </w:t>
      </w:r>
      <w:proofErr w:type="spellStart"/>
      <w:r w:rsidRPr="00B20B0A">
        <w:rPr>
          <w:sz w:val="18"/>
        </w:rPr>
        <w:t>tubulointerstitial</w:t>
      </w:r>
      <w:proofErr w:type="spellEnd"/>
      <w:r w:rsidRPr="00B20B0A">
        <w:rPr>
          <w:sz w:val="18"/>
        </w:rPr>
        <w:t xml:space="preserve"> inflammation. Journal of Surgical Res</w:t>
      </w:r>
      <w:r>
        <w:rPr>
          <w:sz w:val="18"/>
        </w:rPr>
        <w:t>earch</w:t>
      </w:r>
      <w:r w:rsidR="008B6FC4">
        <w:rPr>
          <w:sz w:val="18"/>
        </w:rPr>
        <w:t xml:space="preserve"> </w:t>
      </w:r>
      <w:r>
        <w:rPr>
          <w:sz w:val="18"/>
        </w:rPr>
        <w:t>176(1): p. 260-266</w:t>
      </w:r>
      <w:r w:rsidR="005973B9" w:rsidRPr="005973B9">
        <w:rPr>
          <w:sz w:val="18"/>
        </w:rPr>
        <w:t>.</w:t>
      </w:r>
    </w:p>
    <w:p w:rsidR="008B6FC4" w:rsidRDefault="008B6FC4" w:rsidP="008B6FC4">
      <w:pPr>
        <w:pStyle w:val="ListParagraph"/>
        <w:numPr>
          <w:ilvl w:val="0"/>
          <w:numId w:val="3"/>
        </w:numPr>
        <w:tabs>
          <w:tab w:val="left" w:pos="384"/>
        </w:tabs>
        <w:spacing w:line="216" w:lineRule="exact"/>
        <w:ind w:right="138"/>
        <w:rPr>
          <w:sz w:val="18"/>
        </w:rPr>
      </w:pPr>
      <w:r>
        <w:rPr>
          <w:sz w:val="18"/>
        </w:rPr>
        <w:t xml:space="preserve">Moore </w:t>
      </w:r>
      <w:proofErr w:type="gramStart"/>
      <w:r>
        <w:rPr>
          <w:sz w:val="18"/>
        </w:rPr>
        <w:t>E,</w:t>
      </w:r>
      <w:proofErr w:type="gramEnd"/>
      <w:r>
        <w:rPr>
          <w:sz w:val="18"/>
        </w:rPr>
        <w:t xml:space="preserve"> and R </w:t>
      </w:r>
      <w:proofErr w:type="spellStart"/>
      <w:r>
        <w:rPr>
          <w:sz w:val="18"/>
        </w:rPr>
        <w:t>Bellomo</w:t>
      </w:r>
      <w:proofErr w:type="spellEnd"/>
      <w:r>
        <w:rPr>
          <w:sz w:val="18"/>
        </w:rPr>
        <w:t xml:space="preserve"> (2011)</w:t>
      </w:r>
      <w:r w:rsidRPr="008B6FC4">
        <w:rPr>
          <w:sz w:val="18"/>
        </w:rPr>
        <w:t xml:space="preserve"> Erythropoietin (EPO) in acute kidney injury. Annals of intensive care, 2011. 1(1): p. 3.</w:t>
      </w:r>
    </w:p>
    <w:p w:rsidR="008B6FC4" w:rsidRDefault="008B6FC4" w:rsidP="008B6FC4">
      <w:pPr>
        <w:pStyle w:val="ListParagraph"/>
        <w:numPr>
          <w:ilvl w:val="0"/>
          <w:numId w:val="3"/>
        </w:numPr>
        <w:tabs>
          <w:tab w:val="left" w:pos="384"/>
        </w:tabs>
        <w:spacing w:line="216" w:lineRule="exact"/>
        <w:ind w:right="138"/>
        <w:rPr>
          <w:sz w:val="18"/>
        </w:rPr>
      </w:pPr>
      <w:r>
        <w:rPr>
          <w:sz w:val="18"/>
        </w:rPr>
        <w:t>Chen X</w:t>
      </w:r>
      <w:r w:rsidRPr="008B6FC4">
        <w:rPr>
          <w:sz w:val="18"/>
        </w:rPr>
        <w:t>, et al.,</w:t>
      </w:r>
      <w:r>
        <w:rPr>
          <w:sz w:val="18"/>
        </w:rPr>
        <w:t xml:space="preserve"> (2015)</w:t>
      </w:r>
      <w:r w:rsidRPr="008B6FC4">
        <w:rPr>
          <w:sz w:val="18"/>
        </w:rPr>
        <w:t xml:space="preserve"> </w:t>
      </w:r>
      <w:proofErr w:type="gramStart"/>
      <w:r w:rsidRPr="008B6FC4">
        <w:rPr>
          <w:sz w:val="18"/>
        </w:rPr>
        <w:t>The</w:t>
      </w:r>
      <w:proofErr w:type="gramEnd"/>
      <w:r w:rsidRPr="008B6FC4">
        <w:rPr>
          <w:sz w:val="18"/>
        </w:rPr>
        <w:t xml:space="preserve"> administration of erythropoietin attenuates kidney injury induced by ischemia/reperfusion with increased activation of </w:t>
      </w:r>
      <w:proofErr w:type="spellStart"/>
      <w:r w:rsidRPr="008B6FC4">
        <w:rPr>
          <w:sz w:val="18"/>
        </w:rPr>
        <w:t>Wnt</w:t>
      </w:r>
      <w:proofErr w:type="spellEnd"/>
      <w:r w:rsidRPr="008B6FC4">
        <w:rPr>
          <w:sz w:val="18"/>
        </w:rPr>
        <w:t>/β-catenin signaling. Journal of the For</w:t>
      </w:r>
      <w:r>
        <w:rPr>
          <w:sz w:val="18"/>
        </w:rPr>
        <w:t>mosan Medical Association</w:t>
      </w:r>
      <w:r w:rsidRPr="008B6FC4">
        <w:rPr>
          <w:sz w:val="18"/>
        </w:rPr>
        <w:t xml:space="preserve"> 114(5): p. 430-437</w:t>
      </w:r>
      <w:proofErr w:type="gramStart"/>
      <w:r w:rsidRPr="008B6FC4">
        <w:rPr>
          <w:sz w:val="18"/>
        </w:rPr>
        <w:t>.</w:t>
      </w:r>
      <w:r w:rsidR="005973B9">
        <w:rPr>
          <w:sz w:val="18"/>
        </w:rPr>
        <w:t>.</w:t>
      </w:r>
      <w:proofErr w:type="gramEnd"/>
    </w:p>
    <w:p w:rsidR="005973B9" w:rsidRPr="008B6FC4" w:rsidRDefault="008B6FC4" w:rsidP="008B6FC4">
      <w:pPr>
        <w:pStyle w:val="ListParagraph"/>
        <w:numPr>
          <w:ilvl w:val="0"/>
          <w:numId w:val="3"/>
        </w:numPr>
        <w:tabs>
          <w:tab w:val="left" w:pos="384"/>
        </w:tabs>
        <w:spacing w:line="216" w:lineRule="exact"/>
        <w:ind w:right="138"/>
        <w:rPr>
          <w:sz w:val="18"/>
        </w:rPr>
      </w:pPr>
      <w:r>
        <w:rPr>
          <w:sz w:val="18"/>
        </w:rPr>
        <w:t>Zhang J, et al (2015)</w:t>
      </w:r>
      <w:r w:rsidRPr="008B6FC4">
        <w:rPr>
          <w:sz w:val="18"/>
        </w:rPr>
        <w:t xml:space="preserve"> Erythropoietin pretreatment ameliorates renal </w:t>
      </w:r>
      <w:proofErr w:type="spellStart"/>
      <w:r w:rsidRPr="008B6FC4">
        <w:rPr>
          <w:sz w:val="18"/>
        </w:rPr>
        <w:t>ischaemia</w:t>
      </w:r>
      <w:proofErr w:type="spellEnd"/>
      <w:r w:rsidRPr="008B6FC4">
        <w:rPr>
          <w:sz w:val="18"/>
        </w:rPr>
        <w:t>‐reperfusion injury by activating PI3K/</w:t>
      </w:r>
      <w:proofErr w:type="spellStart"/>
      <w:r w:rsidRPr="008B6FC4">
        <w:rPr>
          <w:sz w:val="18"/>
        </w:rPr>
        <w:t>A</w:t>
      </w:r>
      <w:r>
        <w:rPr>
          <w:sz w:val="18"/>
        </w:rPr>
        <w:t>kt</w:t>
      </w:r>
      <w:proofErr w:type="spellEnd"/>
      <w:r>
        <w:rPr>
          <w:sz w:val="18"/>
        </w:rPr>
        <w:t xml:space="preserve"> </w:t>
      </w:r>
      <w:proofErr w:type="spellStart"/>
      <w:r>
        <w:rPr>
          <w:sz w:val="18"/>
        </w:rPr>
        <w:t>signalling</w:t>
      </w:r>
      <w:proofErr w:type="spellEnd"/>
      <w:r>
        <w:rPr>
          <w:sz w:val="18"/>
        </w:rPr>
        <w:t>. Nephrology 20(4): p. 266-272</w:t>
      </w:r>
      <w:r w:rsidR="005973B9" w:rsidRPr="008B6FC4">
        <w:rPr>
          <w:sz w:val="18"/>
        </w:rPr>
        <w:t>.</w:t>
      </w:r>
    </w:p>
    <w:p w:rsidR="005973B9" w:rsidRDefault="00E872A7" w:rsidP="005739BF">
      <w:pPr>
        <w:pStyle w:val="BodyText"/>
        <w:numPr>
          <w:ilvl w:val="0"/>
          <w:numId w:val="3"/>
        </w:numPr>
        <w:spacing w:before="85" w:line="216" w:lineRule="exact"/>
        <w:ind w:right="138"/>
        <w:jc w:val="both"/>
        <w:rPr>
          <w:rFonts w:ascii="Calibri" w:hAnsi="Calibri"/>
        </w:rPr>
      </w:pPr>
      <w:proofErr w:type="spellStart"/>
      <w:r>
        <w:rPr>
          <w:rFonts w:ascii="Calibri" w:hAnsi="Calibri"/>
        </w:rPr>
        <w:t>Elshiekh</w:t>
      </w:r>
      <w:proofErr w:type="spellEnd"/>
      <w:r>
        <w:rPr>
          <w:rFonts w:ascii="Calibri" w:hAnsi="Calibri"/>
        </w:rPr>
        <w:t xml:space="preserve"> M, M </w:t>
      </w:r>
      <w:proofErr w:type="spellStart"/>
      <w:r>
        <w:rPr>
          <w:rFonts w:ascii="Calibri" w:hAnsi="Calibri"/>
        </w:rPr>
        <w:t>Kadkhodaee</w:t>
      </w:r>
      <w:proofErr w:type="spellEnd"/>
      <w:r>
        <w:rPr>
          <w:rFonts w:ascii="Calibri" w:hAnsi="Calibri"/>
        </w:rPr>
        <w:t xml:space="preserve">, and B </w:t>
      </w:r>
      <w:proofErr w:type="spellStart"/>
      <w:r>
        <w:rPr>
          <w:rFonts w:ascii="Calibri" w:hAnsi="Calibri"/>
        </w:rPr>
        <w:t>Seifi</w:t>
      </w:r>
      <w:proofErr w:type="spellEnd"/>
      <w:r>
        <w:rPr>
          <w:rFonts w:ascii="Calibri" w:hAnsi="Calibri"/>
        </w:rPr>
        <w:t xml:space="preserve"> (2017)</w:t>
      </w:r>
      <w:r w:rsidRPr="00E872A7">
        <w:rPr>
          <w:rFonts w:ascii="Calibri" w:hAnsi="Calibri"/>
        </w:rPr>
        <w:t xml:space="preserve"> Erythropoietin a promising agent in the prevention of renal ischemia reperfusion injury. Annals of</w:t>
      </w:r>
      <w:r>
        <w:rPr>
          <w:rFonts w:ascii="Calibri" w:hAnsi="Calibri"/>
        </w:rPr>
        <w:t xml:space="preserve"> Research in Antioxidant</w:t>
      </w:r>
      <w:r w:rsidR="005739BF">
        <w:rPr>
          <w:rFonts w:ascii="Calibri" w:hAnsi="Calibri"/>
        </w:rPr>
        <w:t>s</w:t>
      </w:r>
      <w:r w:rsidRPr="00E872A7">
        <w:rPr>
          <w:rFonts w:ascii="Calibri" w:hAnsi="Calibri"/>
        </w:rPr>
        <w:t xml:space="preserve"> 2(2)</w:t>
      </w:r>
      <w:r w:rsidR="005973B9">
        <w:rPr>
          <w:rFonts w:ascii="Calibri" w:hAnsi="Calibri"/>
        </w:rPr>
        <w:t>.</w:t>
      </w:r>
    </w:p>
    <w:p w:rsidR="005739BF" w:rsidRDefault="005739BF" w:rsidP="005739BF">
      <w:pPr>
        <w:pStyle w:val="BodyText"/>
        <w:numPr>
          <w:ilvl w:val="0"/>
          <w:numId w:val="3"/>
        </w:numPr>
        <w:spacing w:before="85" w:line="216" w:lineRule="exact"/>
        <w:ind w:right="138"/>
        <w:jc w:val="both"/>
        <w:rPr>
          <w:rFonts w:ascii="Calibri" w:hAnsi="Calibri"/>
        </w:rPr>
      </w:pPr>
      <w:proofErr w:type="spellStart"/>
      <w:r>
        <w:rPr>
          <w:rFonts w:ascii="Calibri" w:hAnsi="Calibri"/>
        </w:rPr>
        <w:t>Rafieian-Kopaei</w:t>
      </w:r>
      <w:proofErr w:type="spellEnd"/>
      <w:r>
        <w:rPr>
          <w:rFonts w:ascii="Calibri" w:hAnsi="Calibri"/>
        </w:rPr>
        <w:t xml:space="preserve"> M, H</w:t>
      </w:r>
      <w:r w:rsidRPr="005739BF">
        <w:rPr>
          <w:rFonts w:ascii="Calibri" w:hAnsi="Calibri"/>
        </w:rPr>
        <w:t xml:space="preserve"> </w:t>
      </w:r>
      <w:proofErr w:type="spellStart"/>
      <w:r w:rsidRPr="005739BF">
        <w:rPr>
          <w:rFonts w:ascii="Calibri" w:hAnsi="Calibri"/>
        </w:rPr>
        <w:t>Nasri</w:t>
      </w:r>
      <w:proofErr w:type="spellEnd"/>
      <w:r w:rsidRPr="005739BF">
        <w:rPr>
          <w:rFonts w:ascii="Calibri" w:hAnsi="Calibri"/>
        </w:rPr>
        <w:t xml:space="preserve"> (2014). "Re: Erythropoietin ameliorates oxidative stress and tissue injury following renal ischemia/reperfusion in rat kidney and lung." Medical Principles and Practice 23(1): 95-95.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5739BF">
        <w:rPr>
          <w:noProof/>
        </w:rPr>
        <w:drawing>
          <wp:inline distT="0" distB="0" distL="0" distR="0">
            <wp:extent cx="826617" cy="658368"/>
            <wp:effectExtent l="0" t="0" r="0" b="8890"/>
            <wp:docPr id="1" name="Picture 1" descr="C:\Users\Dr. MOHAMMED\Downloads\1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OHAMMED\Downloads\11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6476" cy="658256"/>
                    </a:xfrm>
                    <a:prstGeom prst="rect">
                      <a:avLst/>
                    </a:prstGeom>
                    <a:noFill/>
                    <a:ln>
                      <a:noFill/>
                    </a:ln>
                  </pic:spPr>
                </pic:pic>
              </a:graphicData>
            </a:graphic>
          </wp:inline>
        </w:drawing>
      </w:r>
      <w:r w:rsidR="005739BF" w:rsidRPr="005739BF">
        <w:rPr>
          <w:noProof/>
        </w:rPr>
        <w:t xml:space="preserve"> </w:t>
      </w:r>
      <w:r w:rsidR="00A9710C">
        <w:rPr>
          <w:rFonts w:ascii="Arial"/>
          <w:color w:val="BF5A14"/>
        </w:rPr>
        <w:t>Biography</w:t>
      </w:r>
      <w:r w:rsidR="00404E5B">
        <w:rPr>
          <w:rFonts w:ascii="Arial"/>
          <w:color w:val="BF5A14"/>
        </w:rPr>
        <w:t xml:space="preserve"> (150 word limit)</w:t>
      </w:r>
    </w:p>
    <w:p w:rsidR="005739BF" w:rsidRPr="005739BF" w:rsidRDefault="005739BF" w:rsidP="00404E5B">
      <w:pPr>
        <w:spacing w:before="92"/>
        <w:ind w:right="4234"/>
        <w:rPr>
          <w:sz w:val="18"/>
          <w:szCs w:val="18"/>
        </w:rPr>
      </w:pPr>
      <w:r w:rsidRPr="005739BF">
        <w:rPr>
          <w:sz w:val="18"/>
          <w:szCs w:val="18"/>
        </w:rPr>
        <w:t xml:space="preserve">Mohammed </w:t>
      </w:r>
      <w:proofErr w:type="spellStart"/>
      <w:r w:rsidRPr="005739BF">
        <w:rPr>
          <w:sz w:val="18"/>
          <w:szCs w:val="18"/>
        </w:rPr>
        <w:t>Elshiekh</w:t>
      </w:r>
      <w:proofErr w:type="spellEnd"/>
      <w:r w:rsidRPr="005739BF">
        <w:rPr>
          <w:sz w:val="18"/>
          <w:szCs w:val="18"/>
        </w:rPr>
        <w:t xml:space="preserve"> </w:t>
      </w:r>
      <w:proofErr w:type="spellStart"/>
      <w:r w:rsidRPr="005739BF">
        <w:rPr>
          <w:sz w:val="18"/>
          <w:szCs w:val="18"/>
        </w:rPr>
        <w:t>Saeed</w:t>
      </w:r>
      <w:proofErr w:type="spellEnd"/>
    </w:p>
    <w:p w:rsidR="00AE3E37" w:rsidRDefault="005739BF">
      <w:pPr>
        <w:spacing w:before="62"/>
        <w:ind w:left="4217" w:right="4235"/>
        <w:jc w:val="center"/>
        <w:rPr>
          <w:rFonts w:ascii="Arial"/>
          <w:sz w:val="14"/>
        </w:rPr>
      </w:pPr>
      <w:r>
        <w:rPr>
          <w:rFonts w:ascii="Arial"/>
          <w:sz w:val="14"/>
        </w:rPr>
        <w:t xml:space="preserve">Email: </w:t>
      </w:r>
    </w:p>
    <w:p w:rsidR="005739BF" w:rsidRDefault="005739BF">
      <w:pPr>
        <w:spacing w:before="62"/>
        <w:ind w:left="4217" w:right="4235"/>
        <w:jc w:val="center"/>
        <w:rPr>
          <w:rFonts w:ascii="Arial"/>
          <w:sz w:val="14"/>
        </w:rPr>
      </w:pPr>
      <w:hyperlink r:id="rId11" w:history="1">
        <w:r w:rsidRPr="00CB5C3A">
          <w:rPr>
            <w:rStyle w:val="Hyperlink"/>
            <w:rFonts w:ascii="Arial"/>
            <w:sz w:val="14"/>
          </w:rPr>
          <w:t>m-saeedelshiekh@razi.tums.ac.ir</w:t>
        </w:r>
      </w:hyperlink>
      <w:r>
        <w:rPr>
          <w:rFonts w:ascii="Arial"/>
          <w:sz w:val="14"/>
        </w:rPr>
        <w:t xml:space="preserve"> </w:t>
      </w:r>
    </w:p>
    <w:p w:rsidR="005739BF" w:rsidRPr="00893EED" w:rsidRDefault="005739BF">
      <w:pPr>
        <w:spacing w:before="62"/>
        <w:ind w:left="4217" w:right="4235"/>
        <w:jc w:val="center"/>
        <w:rPr>
          <w:rFonts w:ascii="Arial" w:cstheme="minorBidi" w:hint="cs"/>
          <w:sz w:val="14"/>
          <w:rtl/>
        </w:rPr>
      </w:pPr>
      <w:hyperlink r:id="rId12" w:history="1">
        <w:r w:rsidRPr="00CB5C3A">
          <w:rPr>
            <w:rStyle w:val="Hyperlink"/>
            <w:rFonts w:ascii="Arial"/>
            <w:sz w:val="14"/>
          </w:rPr>
          <w:t>mishairmo@gmail.com</w:t>
        </w:r>
      </w:hyperlink>
      <w:r>
        <w:rPr>
          <w:rFonts w:ascii="Arial"/>
          <w:sz w:val="14"/>
        </w:rPr>
        <w:t xml:space="preserve"> </w:t>
      </w:r>
      <w:bookmarkStart w:id="0" w:name="_GoBack"/>
      <w:bookmarkEnd w:id="0"/>
    </w:p>
    <w:p w:rsidR="00AE3E37" w:rsidRPr="005739BF" w:rsidRDefault="00292ED9" w:rsidP="005739BF">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D9D00CE" wp14:editId="7B34A8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B20B0A" w:rsidRPr="005739BF" w:rsidRDefault="005739BF">
      <w:pPr>
        <w:pStyle w:val="BodyText"/>
        <w:spacing w:before="3"/>
      </w:pPr>
      <w:r w:rsidRPr="005739BF">
        <w:lastRenderedPageBreak/>
        <w:t xml:space="preserve">Affiliation </w:t>
      </w:r>
    </w:p>
    <w:p w:rsidR="005739BF" w:rsidRPr="005739BF" w:rsidRDefault="005739BF">
      <w:pPr>
        <w:pStyle w:val="BodyText"/>
        <w:spacing w:before="3"/>
      </w:pPr>
      <w:proofErr w:type="spellStart"/>
      <w:r w:rsidRPr="005739BF">
        <w:t>Elshiekh</w:t>
      </w:r>
      <w:proofErr w:type="spellEnd"/>
      <w:r w:rsidRPr="005739BF">
        <w:t xml:space="preserve"> M, Department of Physiology, Faculty of Medicine, University of </w:t>
      </w:r>
      <w:proofErr w:type="spellStart"/>
      <w:r w:rsidRPr="005739BF">
        <w:t>Dongola</w:t>
      </w:r>
      <w:proofErr w:type="spellEnd"/>
      <w:r w:rsidRPr="005739BF">
        <w:t xml:space="preserve">, </w:t>
      </w:r>
      <w:proofErr w:type="spellStart"/>
      <w:r w:rsidRPr="005739BF">
        <w:t>Dongola</w:t>
      </w:r>
      <w:proofErr w:type="spellEnd"/>
      <w:r w:rsidRPr="005739BF">
        <w:t>, Sudan</w:t>
      </w:r>
    </w:p>
    <w:p w:rsidR="005739BF" w:rsidRPr="005739BF" w:rsidRDefault="005739BF">
      <w:pPr>
        <w:pStyle w:val="BodyText"/>
        <w:spacing w:before="3"/>
      </w:pPr>
      <w:proofErr w:type="spellStart"/>
      <w:r w:rsidRPr="005739BF">
        <w:t>Kadkhodaee</w:t>
      </w:r>
      <w:proofErr w:type="spellEnd"/>
      <w:r w:rsidRPr="005739BF">
        <w:t xml:space="preserve"> M and </w:t>
      </w:r>
      <w:proofErr w:type="spellStart"/>
      <w:r w:rsidRPr="005739BF">
        <w:t>Seifs</w:t>
      </w:r>
      <w:proofErr w:type="spellEnd"/>
      <w:r w:rsidRPr="005739BF">
        <w:t xml:space="preserve"> B, Department of Physiology, Faculty of Medicine, Tehran University of Medical Sciences, Tehran, Iran</w:t>
      </w:r>
    </w:p>
    <w:p w:rsidR="00B20B0A" w:rsidRDefault="00B20B0A">
      <w:pPr>
        <w:pStyle w:val="BodyText"/>
        <w:spacing w:before="3"/>
        <w:rPr>
          <w:rFonts w:ascii="Minion Pro"/>
          <w:sz w:val="26"/>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397" w:rsidRDefault="00975397">
      <w:r>
        <w:separator/>
      </w:r>
    </w:p>
  </w:endnote>
  <w:endnote w:type="continuationSeparator" w:id="0">
    <w:p w:rsidR="00975397" w:rsidRDefault="00975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397" w:rsidRDefault="00975397">
      <w:r>
        <w:separator/>
      </w:r>
    </w:p>
  </w:footnote>
  <w:footnote w:type="continuationSeparator" w:id="0">
    <w:p w:rsidR="00975397" w:rsidRDefault="00975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ztzdsftlzae9seestpxa9fo05epfdvxfxww&quot;&gt;My EndNote Library&lt;record-ids&gt;&lt;item&gt;160&lt;/item&gt;&lt;/record-ids&gt;&lt;/item&gt;&lt;/Libraries&gt;"/>
  </w:docVars>
  <w:rsids>
    <w:rsidRoot w:val="00AE3E37"/>
    <w:rsid w:val="000E2911"/>
    <w:rsid w:val="001263DF"/>
    <w:rsid w:val="00257AED"/>
    <w:rsid w:val="00292ED9"/>
    <w:rsid w:val="003565FB"/>
    <w:rsid w:val="003832D9"/>
    <w:rsid w:val="00404E5B"/>
    <w:rsid w:val="00414F7B"/>
    <w:rsid w:val="004355DC"/>
    <w:rsid w:val="004749B4"/>
    <w:rsid w:val="00494130"/>
    <w:rsid w:val="004F3523"/>
    <w:rsid w:val="005739BF"/>
    <w:rsid w:val="005973B9"/>
    <w:rsid w:val="005B3A56"/>
    <w:rsid w:val="006060CE"/>
    <w:rsid w:val="0063497F"/>
    <w:rsid w:val="00873DF0"/>
    <w:rsid w:val="008756E6"/>
    <w:rsid w:val="00893EED"/>
    <w:rsid w:val="008B6FC4"/>
    <w:rsid w:val="008C681C"/>
    <w:rsid w:val="00975397"/>
    <w:rsid w:val="009B2D44"/>
    <w:rsid w:val="00A07E82"/>
    <w:rsid w:val="00A9710C"/>
    <w:rsid w:val="00AE3E37"/>
    <w:rsid w:val="00B20B0A"/>
    <w:rsid w:val="00B21A57"/>
    <w:rsid w:val="00C33602"/>
    <w:rsid w:val="00CD6F55"/>
    <w:rsid w:val="00DC0FFC"/>
    <w:rsid w:val="00DE3104"/>
    <w:rsid w:val="00E872A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739B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739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ishairm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saeedelshiekh@razi.tums.ac.i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ALMOIZ OSHI</cp:lastModifiedBy>
  <cp:revision>2</cp:revision>
  <dcterms:created xsi:type="dcterms:W3CDTF">2017-05-10T20:10:00Z</dcterms:created>
  <dcterms:modified xsi:type="dcterms:W3CDTF">2017-05-10T20:10:00Z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