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0609" w:rsidRPr="0051239B" w:rsidRDefault="0051239B">
      <w:pPr>
        <w:ind w:left="826" w:hanging="826"/>
        <w:rPr>
          <w:rFonts w:ascii="Times New Roman" w:eastAsiaTheme="minorEastAsia" w:hAnsi="Times New Roman" w:hint="eastAsia"/>
          <w:sz w:val="28"/>
          <w:szCs w:val="28"/>
        </w:rPr>
      </w:pPr>
      <w:r>
        <w:rPr>
          <w:rFonts w:asciiTheme="minorEastAsia" w:eastAsiaTheme="minorEastAsia" w:hAnsiTheme="minorEastAsia" w:hint="eastAsia"/>
          <w:sz w:val="28"/>
          <w:szCs w:val="28"/>
        </w:rPr>
        <w:t xml:space="preserve">                                                   </w:t>
      </w:r>
      <w:r w:rsidR="004C1AD6">
        <w:rPr>
          <w:rFonts w:ascii="Times New Roman" w:eastAsiaTheme="minorEastAsia" w:hAnsi="Times New Roman" w:hint="eastAsia"/>
          <w:noProof/>
          <w:sz w:val="28"/>
          <w:szCs w:val="28"/>
        </w:rPr>
        <w:drawing>
          <wp:inline distT="0" distB="0" distL="0" distR="0">
            <wp:extent cx="1276350" cy="1610427"/>
            <wp:effectExtent l="19050" t="0" r="0" b="0"/>
            <wp:docPr id="2" name="图片 0" descr="ZM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MZ.png"/>
                    <pic:cNvPicPr/>
                  </pic:nvPicPr>
                  <pic:blipFill>
                    <a:blip r:embed="rId6"/>
                    <a:stretch>
                      <a:fillRect/>
                    </a:stretch>
                  </pic:blipFill>
                  <pic:spPr>
                    <a:xfrm>
                      <a:off x="0" y="0"/>
                      <a:ext cx="1276191" cy="1610226"/>
                    </a:xfrm>
                    <a:prstGeom prst="rect">
                      <a:avLst/>
                    </a:prstGeom>
                  </pic:spPr>
                </pic:pic>
              </a:graphicData>
            </a:graphic>
          </wp:inline>
        </w:drawing>
      </w:r>
      <w:r w:rsidR="00F3235D">
        <w:rPr>
          <w:rFonts w:asciiTheme="minorEastAsia" w:eastAsiaTheme="minorEastAsia" w:hAnsiTheme="minorEastAsia" w:hint="eastAsia"/>
          <w:sz w:val="28"/>
          <w:szCs w:val="28"/>
        </w:rPr>
        <w:t xml:space="preserve"> </w:t>
      </w:r>
    </w:p>
    <w:p w:rsidR="00160609" w:rsidRPr="00870FE0" w:rsidRDefault="00A81DEB" w:rsidP="00870FE0">
      <w:pPr>
        <w:ind w:left="829" w:hanging="829"/>
        <w:rPr>
          <w:rFonts w:ascii="Times New Roman" w:hAnsi="Times New Roman"/>
          <w:sz w:val="28"/>
          <w:szCs w:val="28"/>
        </w:rPr>
      </w:pPr>
      <w:r>
        <w:rPr>
          <w:rFonts w:ascii="Times New Roman" w:eastAsia="Times New Roman" w:hAnsi="Times New Roman"/>
          <w:b/>
          <w:sz w:val="28"/>
          <w:szCs w:val="28"/>
        </w:rPr>
        <w:t>Title</w:t>
      </w:r>
      <w:r>
        <w:rPr>
          <w:rFonts w:ascii="Times New Roman" w:eastAsia="Times New Roman" w:hAnsi="Times New Roman"/>
          <w:sz w:val="28"/>
          <w:szCs w:val="28"/>
        </w:rPr>
        <w:t>: Influence of Bushenhuoxue on podocytes of focal segmental glomerulosclerosismice</w:t>
      </w:r>
      <w:r>
        <w:rPr>
          <w:rFonts w:ascii="Times New Roman" w:eastAsia="Times New Roman" w:hAnsi="Times New Roman" w:hint="eastAsia"/>
          <w:sz w:val="28"/>
          <w:szCs w:val="28"/>
        </w:rPr>
        <w:t>.</w:t>
      </w:r>
    </w:p>
    <w:p w:rsidR="00160609" w:rsidRDefault="00A81DEB">
      <w:pPr>
        <w:pStyle w:val="a4"/>
        <w:jc w:val="center"/>
        <w:rPr>
          <w:rFonts w:eastAsia="Times New Roman"/>
          <w:szCs w:val="24"/>
        </w:rPr>
      </w:pPr>
      <w:r>
        <w:rPr>
          <w:rFonts w:eastAsia="Times New Roman"/>
          <w:szCs w:val="24"/>
        </w:rPr>
        <w:t>Name: Mianzhi Zhang</w:t>
      </w:r>
    </w:p>
    <w:p w:rsidR="00160609" w:rsidRDefault="00A81DEB">
      <w:pPr>
        <w:pStyle w:val="a4"/>
        <w:jc w:val="center"/>
        <w:rPr>
          <w:rFonts w:eastAsia="Times New Roman"/>
          <w:szCs w:val="24"/>
        </w:rPr>
      </w:pPr>
      <w:r>
        <w:rPr>
          <w:rFonts w:eastAsia="Times New Roman"/>
          <w:szCs w:val="24"/>
        </w:rPr>
        <w:t>Nephrology department, Tianjin GongAn Hospital, Tianjin, China.</w:t>
      </w:r>
    </w:p>
    <w:p w:rsidR="00160609" w:rsidRDefault="00160609">
      <w:pPr>
        <w:widowControl/>
        <w:jc w:val="left"/>
        <w:rPr>
          <w:rFonts w:ascii="Times New Roman" w:eastAsia="Times New Roman" w:hAnsi="Times New Roman"/>
        </w:rPr>
      </w:pPr>
    </w:p>
    <w:p w:rsidR="00160609" w:rsidRPr="00870FE0" w:rsidRDefault="00A81DEB" w:rsidP="00870FE0">
      <w:pPr>
        <w:pStyle w:val="a4"/>
        <w:ind w:firstLine="480"/>
        <w:rPr>
          <w:rFonts w:eastAsiaTheme="minorEastAsia" w:hint="eastAsia"/>
          <w:szCs w:val="24"/>
        </w:rPr>
      </w:pPr>
      <w:r>
        <w:rPr>
          <w:rFonts w:eastAsia="Times New Roman"/>
          <w:szCs w:val="24"/>
        </w:rPr>
        <w:t xml:space="preserve">Focal segmental glomerulous sclerosis (FSGS) is a common, difficult to treat </w:t>
      </w:r>
      <w:r>
        <w:rPr>
          <w:rFonts w:eastAsia="Times New Roman"/>
          <w:szCs w:val="24"/>
        </w:rPr>
        <w:t>glomerular disease that can eventually lead to end-stage renal disease (ESRD). Its pathogenesis is not entirely clear, and treatment methods remain controversial. Many studies have shown that podocyte injury at different stages is a key event of FSGS patho</w:t>
      </w:r>
      <w:r>
        <w:rPr>
          <w:rFonts w:eastAsia="Times New Roman"/>
          <w:szCs w:val="24"/>
        </w:rPr>
        <w:t>logy. Consequently, protecting injured podocytes has become a key aspect of current FSGS treatments. The podocyte is an intrinsic, highly specialized kidney cell with limited regenerative ability. It is difficult for the podocyte to repair itself and proli</w:t>
      </w:r>
      <w:r>
        <w:rPr>
          <w:rFonts w:eastAsia="Times New Roman"/>
          <w:szCs w:val="24"/>
        </w:rPr>
        <w:t xml:space="preserve">ferate when it is damaged or reduced. Podocyte mutations, and changes in their numbers and distribution can cause structural changes and induce albuminuria and glomerular sclerosis. Treatment of FSGS using western medicine does not result in a cure, it is </w:t>
      </w:r>
      <w:r>
        <w:rPr>
          <w:rFonts w:eastAsia="Times New Roman"/>
          <w:szCs w:val="24"/>
        </w:rPr>
        <w:t>expensive, and there are serious side effects. Traditional Chinese medicine could offer an effective way to treat FSGS. Daningused Bushenhuoxue to treat and cure renal diseases; Bushenhuoxue comprises greater than ten kinds of Chinese herbal medicines that</w:t>
      </w:r>
      <w:r>
        <w:rPr>
          <w:rFonts w:eastAsia="Times New Roman"/>
          <w:szCs w:val="24"/>
        </w:rPr>
        <w:t xml:space="preserve"> promote blood circulation and Qi, remove blood stasis, and tonify the kidney. We focused on desmin, nephrin and wt1 expression in podocytes of FSGS mice, and their regulation by Bushenhuoxue. We also sought to elucidate the protective mechanisms of  Bushe</w:t>
      </w:r>
      <w:r>
        <w:rPr>
          <w:rFonts w:eastAsia="Times New Roman"/>
          <w:szCs w:val="24"/>
        </w:rPr>
        <w:t>nhuoxue on injured podocytes.</w:t>
      </w:r>
    </w:p>
    <w:p w:rsidR="00160609" w:rsidRPr="00870FE0" w:rsidRDefault="00A81DEB" w:rsidP="00870FE0">
      <w:pPr>
        <w:widowControl/>
        <w:jc w:val="left"/>
        <w:rPr>
          <w:rFonts w:ascii="Times New Roman" w:eastAsiaTheme="minorEastAsia" w:hAnsi="Times New Roman" w:hint="eastAsia"/>
          <w:b/>
          <w:sz w:val="24"/>
          <w:szCs w:val="24"/>
        </w:rPr>
      </w:pPr>
      <w:r>
        <w:rPr>
          <w:rFonts w:ascii="Times New Roman" w:eastAsia="Times New Roman" w:hAnsi="Times New Roman"/>
          <w:b/>
          <w:sz w:val="24"/>
          <w:szCs w:val="24"/>
        </w:rPr>
        <w:t>Biography</w:t>
      </w:r>
    </w:p>
    <w:p w:rsidR="00160609" w:rsidRPr="00870FE0" w:rsidRDefault="00A81DEB" w:rsidP="00870FE0">
      <w:pPr>
        <w:widowControl/>
        <w:jc w:val="left"/>
        <w:rPr>
          <w:rFonts w:ascii="Times New Roman" w:hAnsi="Times New Roman" w:hint="eastAsia"/>
          <w:sz w:val="24"/>
          <w:szCs w:val="24"/>
        </w:rPr>
      </w:pPr>
      <w:r>
        <w:rPr>
          <w:rFonts w:ascii="Times New Roman" w:eastAsia="Times New Roman" w:hAnsi="Times New Roman"/>
          <w:sz w:val="24"/>
          <w:szCs w:val="24"/>
        </w:rPr>
        <w:t xml:space="preserve"> Mianzhi Zhang has completed his</w:t>
      </w:r>
      <w:r>
        <w:rPr>
          <w:rFonts w:ascii="Times New Roman" w:hAnsi="Times New Roman"/>
          <w:sz w:val="24"/>
          <w:szCs w:val="24"/>
        </w:rPr>
        <w:t>MD</w:t>
      </w:r>
      <w:r>
        <w:rPr>
          <w:rFonts w:ascii="Times New Roman" w:eastAsia="Times New Roman" w:hAnsi="Times New Roman"/>
          <w:sz w:val="24"/>
          <w:szCs w:val="24"/>
        </w:rPr>
        <w:t xml:space="preserve"> from Hebei </w:t>
      </w:r>
      <w:r>
        <w:rPr>
          <w:rFonts w:ascii="Times New Roman" w:hAnsi="Times New Roman"/>
          <w:sz w:val="24"/>
          <w:szCs w:val="24"/>
        </w:rPr>
        <w:t>Medical</w:t>
      </w:r>
      <w:r>
        <w:rPr>
          <w:rFonts w:ascii="Times New Roman" w:eastAsia="Times New Roman" w:hAnsi="Times New Roman"/>
          <w:sz w:val="24"/>
          <w:szCs w:val="24"/>
        </w:rPr>
        <w:t>University</w:t>
      </w:r>
      <w:r>
        <w:rPr>
          <w:rFonts w:ascii="Times New Roman" w:eastAsia="Times New Roman" w:hAnsi="Times New Roman" w:hint="eastAsia"/>
          <w:sz w:val="24"/>
          <w:szCs w:val="24"/>
        </w:rPr>
        <w:t>.</w:t>
      </w:r>
      <w:r>
        <w:rPr>
          <w:rFonts w:ascii="Times New Roman" w:eastAsia="Times New Roman" w:hAnsi="Times New Roman"/>
          <w:sz w:val="24"/>
          <w:szCs w:val="24"/>
        </w:rPr>
        <w:t xml:space="preserve"> He has published more than</w:t>
      </w:r>
      <w:r>
        <w:rPr>
          <w:rFonts w:ascii="Times New Roman" w:eastAsia="Times New Roman" w:hAnsi="Times New Roman" w:hint="eastAsia"/>
          <w:sz w:val="24"/>
          <w:szCs w:val="24"/>
        </w:rPr>
        <w:t xml:space="preserve"> 90</w:t>
      </w:r>
      <w:r>
        <w:rPr>
          <w:rFonts w:ascii="Times New Roman" w:eastAsia="Times New Roman" w:hAnsi="Times New Roman"/>
          <w:sz w:val="24"/>
          <w:szCs w:val="24"/>
        </w:rPr>
        <w:t xml:space="preserve"> papers in reputed journals</w:t>
      </w:r>
      <w:r>
        <w:rPr>
          <w:rFonts w:ascii="Times New Roman" w:eastAsia="Times New Roman" w:hAnsi="Times New Roman" w:hint="eastAsia"/>
          <w:sz w:val="24"/>
          <w:szCs w:val="24"/>
        </w:rPr>
        <w:t xml:space="preserve">.He got </w:t>
      </w:r>
      <w:r>
        <w:rPr>
          <w:rFonts w:ascii="Times New Roman" w:hAnsi="Times New Roman"/>
          <w:sz w:val="24"/>
          <w:szCs w:val="24"/>
        </w:rPr>
        <w:t>t</w:t>
      </w:r>
      <w:r>
        <w:rPr>
          <w:rFonts w:ascii="Times New Roman" w:eastAsia="Times New Roman" w:hAnsi="Times New Roman"/>
          <w:sz w:val="24"/>
          <w:szCs w:val="24"/>
        </w:rPr>
        <w:t xml:space="preserve">he first prize of the </w:t>
      </w:r>
      <w:r>
        <w:rPr>
          <w:rFonts w:ascii="Times New Roman" w:hAnsi="Times New Roman" w:hint="eastAsia"/>
          <w:sz w:val="24"/>
          <w:szCs w:val="24"/>
        </w:rPr>
        <w:t>p</w:t>
      </w:r>
      <w:r>
        <w:rPr>
          <w:rFonts w:ascii="Times New Roman" w:eastAsia="Times New Roman" w:hAnsi="Times New Roman"/>
          <w:sz w:val="24"/>
          <w:szCs w:val="24"/>
        </w:rPr>
        <w:t>rovince</w:t>
      </w:r>
      <w:r>
        <w:rPr>
          <w:rFonts w:ascii="Times New Roman" w:hAnsi="Times New Roman"/>
          <w:sz w:val="24"/>
          <w:szCs w:val="24"/>
        </w:rPr>
        <w:t>s</w:t>
      </w:r>
      <w:r>
        <w:rPr>
          <w:rFonts w:ascii="Times New Roman" w:eastAsia="Times New Roman" w:hAnsi="Times New Roman"/>
          <w:sz w:val="24"/>
          <w:szCs w:val="24"/>
        </w:rPr>
        <w:t xml:space="preserve">cience and </w:t>
      </w:r>
      <w:r>
        <w:rPr>
          <w:rFonts w:ascii="Times New Roman" w:hAnsi="Times New Roman"/>
          <w:sz w:val="24"/>
          <w:szCs w:val="24"/>
        </w:rPr>
        <w:t>t</w:t>
      </w:r>
      <w:r>
        <w:rPr>
          <w:rFonts w:ascii="Times New Roman" w:eastAsia="Times New Roman" w:hAnsi="Times New Roman"/>
          <w:sz w:val="24"/>
          <w:szCs w:val="24"/>
        </w:rPr>
        <w:t xml:space="preserve">echnology </w:t>
      </w:r>
      <w:r>
        <w:rPr>
          <w:rFonts w:ascii="Times New Roman" w:hAnsi="Times New Roman"/>
          <w:sz w:val="24"/>
          <w:szCs w:val="24"/>
        </w:rPr>
        <w:t>p</w:t>
      </w:r>
      <w:r>
        <w:rPr>
          <w:rFonts w:ascii="Times New Roman" w:eastAsia="Times New Roman" w:hAnsi="Times New Roman"/>
          <w:sz w:val="24"/>
          <w:szCs w:val="24"/>
        </w:rPr>
        <w:t xml:space="preserve">rogress </w:t>
      </w:r>
      <w:r>
        <w:rPr>
          <w:rFonts w:ascii="Times New Roman" w:hAnsi="Times New Roman"/>
          <w:sz w:val="24"/>
          <w:szCs w:val="24"/>
        </w:rPr>
        <w:t>a</w:t>
      </w:r>
      <w:r>
        <w:rPr>
          <w:rFonts w:ascii="Times New Roman" w:eastAsia="Times New Roman" w:hAnsi="Times New Roman"/>
          <w:sz w:val="24"/>
          <w:szCs w:val="24"/>
        </w:rPr>
        <w:t>ward in Tianjin</w:t>
      </w:r>
      <w:r>
        <w:rPr>
          <w:rFonts w:ascii="Times New Roman" w:hAnsi="Times New Roman" w:hint="eastAsia"/>
          <w:sz w:val="24"/>
          <w:szCs w:val="24"/>
        </w:rPr>
        <w:t xml:space="preserve">; </w:t>
      </w:r>
      <w:r>
        <w:rPr>
          <w:rFonts w:ascii="Times New Roman" w:hAnsi="Times New Roman"/>
          <w:sz w:val="24"/>
          <w:szCs w:val="24"/>
        </w:rPr>
        <w:t>t</w:t>
      </w:r>
      <w:r>
        <w:rPr>
          <w:rFonts w:ascii="Times New Roman" w:eastAsia="Times New Roman" w:hAnsi="Times New Roman"/>
          <w:sz w:val="24"/>
          <w:szCs w:val="24"/>
        </w:rPr>
        <w:t xml:space="preserve">he fifteenth China </w:t>
      </w:r>
      <w:r>
        <w:rPr>
          <w:rFonts w:ascii="Times New Roman" w:hAnsi="Times New Roman"/>
          <w:sz w:val="24"/>
          <w:szCs w:val="24"/>
        </w:rPr>
        <w:t>y</w:t>
      </w:r>
      <w:r>
        <w:rPr>
          <w:rFonts w:ascii="Times New Roman" w:eastAsia="Times New Roman" w:hAnsi="Times New Roman"/>
          <w:sz w:val="24"/>
          <w:szCs w:val="24"/>
        </w:rPr>
        <w:t xml:space="preserve">outh five four </w:t>
      </w:r>
      <w:r>
        <w:rPr>
          <w:rFonts w:ascii="Times New Roman" w:hAnsi="Times New Roman"/>
          <w:sz w:val="24"/>
          <w:szCs w:val="24"/>
        </w:rPr>
        <w:t>m</w:t>
      </w:r>
      <w:r>
        <w:rPr>
          <w:rFonts w:ascii="Times New Roman" w:eastAsia="Times New Roman" w:hAnsi="Times New Roman"/>
          <w:sz w:val="24"/>
          <w:szCs w:val="24"/>
        </w:rPr>
        <w:t>edal</w:t>
      </w:r>
      <w:r>
        <w:rPr>
          <w:rFonts w:ascii="Times New Roman" w:hAnsi="Times New Roman"/>
          <w:sz w:val="24"/>
          <w:szCs w:val="24"/>
        </w:rPr>
        <w:t>andt</w:t>
      </w:r>
      <w:r>
        <w:rPr>
          <w:rFonts w:ascii="Times New Roman" w:eastAsia="Times New Roman" w:hAnsi="Times New Roman"/>
          <w:sz w:val="24"/>
          <w:szCs w:val="24"/>
        </w:rPr>
        <w:t>he specialist of the special government allowances</w:t>
      </w:r>
      <w:r>
        <w:rPr>
          <w:rFonts w:ascii="Times New Roman" w:hAnsi="Times New Roman" w:hint="eastAsia"/>
          <w:sz w:val="24"/>
          <w:szCs w:val="24"/>
        </w:rPr>
        <w:t>.</w:t>
      </w:r>
      <w:r>
        <w:rPr>
          <w:rFonts w:ascii="Times New Roman" w:hAnsi="Times New Roman"/>
          <w:sz w:val="24"/>
          <w:szCs w:val="24"/>
        </w:rPr>
        <w:t>Heisalsot</w:t>
      </w:r>
      <w:r>
        <w:rPr>
          <w:rFonts w:ascii="Times New Roman" w:eastAsia="Times New Roman" w:hAnsi="Times New Roman"/>
          <w:sz w:val="24"/>
          <w:szCs w:val="24"/>
        </w:rPr>
        <w:t>he jury ofNational Natural Science Foundation</w:t>
      </w:r>
      <w:r>
        <w:rPr>
          <w:rFonts w:ascii="Times New Roman" w:eastAsia="Times New Roman" w:hAnsi="Times New Roman" w:hint="eastAsia"/>
          <w:sz w:val="24"/>
          <w:szCs w:val="24"/>
        </w:rPr>
        <w:t xml:space="preserve">.He participated in editing </w:t>
      </w:r>
      <w:r>
        <w:rPr>
          <w:rFonts w:ascii="Times New Roman" w:hAnsi="Times New Roman"/>
          <w:sz w:val="24"/>
          <w:szCs w:val="24"/>
        </w:rPr>
        <w:t>p</w:t>
      </w:r>
      <w:r>
        <w:rPr>
          <w:rFonts w:ascii="Times New Roman" w:eastAsia="Times New Roman" w:hAnsi="Times New Roman"/>
          <w:sz w:val="24"/>
          <w:szCs w:val="24"/>
        </w:rPr>
        <w:t xml:space="preserve">ublications </w:t>
      </w:r>
      <w:r>
        <w:rPr>
          <w:rFonts w:ascii="Times New Roman" w:eastAsia="Times New Roman" w:hAnsi="Times New Roman" w:hint="eastAsia"/>
          <w:sz w:val="24"/>
          <w:szCs w:val="24"/>
        </w:rPr>
        <w:t xml:space="preserve">such as </w:t>
      </w:r>
      <w:r>
        <w:rPr>
          <w:rFonts w:ascii="Times New Roman" w:eastAsia="Times New Roman" w:hAnsi="Times New Roman"/>
          <w:i/>
          <w:sz w:val="24"/>
          <w:szCs w:val="24"/>
        </w:rPr>
        <w:t>The Basic Theory of Zhang Daning's Traditional Chinese Med</w:t>
      </w:r>
      <w:r>
        <w:rPr>
          <w:rFonts w:ascii="Times New Roman" w:eastAsia="Times New Roman" w:hAnsi="Times New Roman"/>
          <w:i/>
          <w:sz w:val="24"/>
          <w:szCs w:val="24"/>
        </w:rPr>
        <w:t>icine</w:t>
      </w:r>
      <w:r>
        <w:rPr>
          <w:rFonts w:ascii="Times New Roman" w:eastAsia="Times New Roman" w:hAnsi="Times New Roman" w:hint="eastAsia"/>
          <w:sz w:val="24"/>
          <w:szCs w:val="24"/>
        </w:rPr>
        <w:t>,</w:t>
      </w:r>
      <w:r>
        <w:rPr>
          <w:rFonts w:ascii="Times New Roman" w:eastAsia="Times New Roman" w:hAnsi="Times New Roman"/>
          <w:i/>
          <w:sz w:val="24"/>
          <w:szCs w:val="24"/>
        </w:rPr>
        <w:t>The Research on Zhang Daning's Academic Thoughts</w:t>
      </w:r>
      <w:r>
        <w:rPr>
          <w:rFonts w:ascii="Times New Roman" w:eastAsia="Times New Roman" w:hAnsi="Times New Roman" w:hint="eastAsia"/>
          <w:sz w:val="24"/>
          <w:szCs w:val="24"/>
        </w:rPr>
        <w:t>,</w:t>
      </w:r>
      <w:r>
        <w:rPr>
          <w:rFonts w:ascii="Times New Roman" w:eastAsia="Times New Roman" w:hAnsi="Times New Roman"/>
          <w:i/>
          <w:sz w:val="24"/>
          <w:szCs w:val="24"/>
        </w:rPr>
        <w:t>The Study on Zhang Daning's Methods Of The Kidney Invigorating And Blood Activating</w:t>
      </w:r>
      <w:r>
        <w:rPr>
          <w:rFonts w:ascii="Times New Roman" w:eastAsia="Times New Roman" w:hAnsi="Times New Roman" w:hint="eastAsia"/>
          <w:sz w:val="24"/>
          <w:szCs w:val="24"/>
        </w:rPr>
        <w:t>,</w:t>
      </w:r>
      <w:r>
        <w:rPr>
          <w:rFonts w:ascii="Times New Roman" w:eastAsia="Times New Roman" w:hAnsi="Times New Roman"/>
          <w:i/>
          <w:sz w:val="24"/>
          <w:szCs w:val="24"/>
        </w:rPr>
        <w:t>The Progress Academic Thought on Zhang Daning</w:t>
      </w:r>
      <w:r>
        <w:rPr>
          <w:rFonts w:ascii="Times New Roman" w:eastAsia="Times New Roman" w:hAnsi="Times New Roman" w:hint="eastAsia"/>
          <w:sz w:val="24"/>
          <w:szCs w:val="24"/>
        </w:rPr>
        <w:t>,</w:t>
      </w:r>
      <w:r>
        <w:rPr>
          <w:rFonts w:ascii="Times New Roman" w:eastAsia="Times New Roman" w:hAnsi="Times New Roman"/>
          <w:i/>
          <w:sz w:val="24"/>
          <w:szCs w:val="24"/>
        </w:rPr>
        <w:t>TheBasis And Clinical Treatment of Diabetic Nephropathy</w:t>
      </w:r>
      <w:r>
        <w:rPr>
          <w:rFonts w:ascii="Times New Roman" w:hAnsi="Times New Roman" w:hint="eastAsia"/>
          <w:sz w:val="24"/>
          <w:szCs w:val="24"/>
        </w:rPr>
        <w:t>.</w:t>
      </w:r>
    </w:p>
    <w:p w:rsidR="00160609" w:rsidRDefault="00A81DEB">
      <w:pPr>
        <w:rPr>
          <w:rFonts w:ascii="Times New Roman" w:eastAsia="Times New Roman" w:hAnsi="Times New Roman"/>
          <w:b/>
          <w:sz w:val="24"/>
          <w:szCs w:val="24"/>
          <w:lang w:val="en-NZ"/>
        </w:rPr>
      </w:pPr>
      <w:r>
        <w:rPr>
          <w:rFonts w:ascii="Times New Roman" w:eastAsia="Times New Roman" w:hAnsi="Times New Roman"/>
          <w:b/>
          <w:sz w:val="24"/>
          <w:szCs w:val="24"/>
          <w:lang w:val="en-NZ"/>
        </w:rPr>
        <w:t>Presenting a</w:t>
      </w:r>
      <w:r>
        <w:rPr>
          <w:rFonts w:ascii="Times New Roman" w:eastAsia="Times New Roman" w:hAnsi="Times New Roman"/>
          <w:b/>
          <w:sz w:val="24"/>
          <w:szCs w:val="24"/>
          <w:lang w:val="en-NZ"/>
        </w:rPr>
        <w:t xml:space="preserve">uthor details </w:t>
      </w:r>
      <w:r>
        <w:rPr>
          <w:rFonts w:ascii="Times New Roman" w:eastAsia="Times New Roman" w:hAnsi="Times New Roman"/>
          <w:b/>
          <w:sz w:val="24"/>
          <w:szCs w:val="24"/>
          <w:lang w:val="en-NZ"/>
        </w:rPr>
        <w:br/>
      </w:r>
      <w:r>
        <w:rPr>
          <w:rFonts w:ascii="Times New Roman" w:eastAsia="Times New Roman" w:hAnsi="Times New Roman"/>
          <w:sz w:val="24"/>
          <w:szCs w:val="24"/>
          <w:lang w:val="en-NZ"/>
        </w:rPr>
        <w:t xml:space="preserve">Full name: </w:t>
      </w:r>
      <w:r>
        <w:rPr>
          <w:rFonts w:ascii="Times New Roman" w:eastAsia="Times New Roman" w:hAnsi="Times New Roman" w:hint="eastAsia"/>
          <w:sz w:val="24"/>
          <w:szCs w:val="24"/>
          <w:lang w:val="en-NZ"/>
        </w:rPr>
        <w:t>Mianzhi Zhang</w:t>
      </w:r>
      <w:r>
        <w:rPr>
          <w:rFonts w:ascii="Times New Roman" w:eastAsia="Times New Roman" w:hAnsi="Times New Roman"/>
          <w:sz w:val="24"/>
          <w:szCs w:val="24"/>
          <w:lang w:val="en-NZ"/>
        </w:rPr>
        <w:br/>
        <w:t>Contact number:</w:t>
      </w:r>
      <w:r>
        <w:rPr>
          <w:rFonts w:ascii="Times New Roman" w:eastAsia="Times New Roman" w:hAnsi="Times New Roman" w:hint="eastAsia"/>
          <w:sz w:val="24"/>
          <w:szCs w:val="24"/>
          <w:lang w:val="en-NZ"/>
        </w:rPr>
        <w:t>+86</w:t>
      </w:r>
      <w:r>
        <w:rPr>
          <w:rFonts w:ascii="Times New Roman" w:eastAsia="Times New Roman" w:hAnsi="Times New Roman"/>
          <w:sz w:val="24"/>
          <w:szCs w:val="24"/>
          <w:lang w:val="en-NZ"/>
        </w:rPr>
        <w:t>13820326700</w:t>
      </w:r>
      <w:r>
        <w:rPr>
          <w:rFonts w:ascii="Times New Roman" w:eastAsia="Times New Roman" w:hAnsi="Times New Roman"/>
          <w:sz w:val="24"/>
          <w:szCs w:val="24"/>
          <w:lang w:val="en-NZ"/>
        </w:rPr>
        <w:br/>
        <w:t>Twitter account:</w:t>
      </w:r>
      <w:r>
        <w:rPr>
          <w:rFonts w:ascii="Times New Roman" w:eastAsia="Times New Roman" w:hAnsi="Times New Roman"/>
          <w:sz w:val="24"/>
          <w:szCs w:val="24"/>
          <w:lang w:val="en-NZ"/>
        </w:rPr>
        <w:br/>
        <w:t>Linked In account:</w:t>
      </w:r>
    </w:p>
    <w:p w:rsidR="00160609" w:rsidRDefault="00A81DEB">
      <w:pPr>
        <w:rPr>
          <w:rFonts w:ascii="Times New Roman" w:eastAsia="Times New Roman" w:hAnsi="Times New Roman"/>
          <w:sz w:val="24"/>
          <w:szCs w:val="24"/>
        </w:rPr>
      </w:pPr>
      <w:r>
        <w:rPr>
          <w:rFonts w:ascii="Times New Roman" w:eastAsia="Times New Roman" w:hAnsi="Times New Roman"/>
          <w:sz w:val="24"/>
          <w:szCs w:val="24"/>
          <w:lang w:val="en-NZ"/>
        </w:rPr>
        <w:t>Session name/ number:</w:t>
      </w:r>
      <w:r>
        <w:rPr>
          <w:rFonts w:ascii="Times New Roman" w:eastAsia="Times New Roman" w:hAnsi="Times New Roman"/>
          <w:sz w:val="24"/>
          <w:szCs w:val="24"/>
          <w:lang w:val="en-NZ"/>
        </w:rPr>
        <w:br/>
        <w:t>Category: Oral presentation</w:t>
      </w:r>
    </w:p>
    <w:sectPr w:rsidR="00160609" w:rsidSect="00160609">
      <w:endnotePr>
        <w:numFmt w:val="decimal"/>
      </w:endnotePr>
      <w:pgSz w:w="11906" w:h="16838"/>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1DEB" w:rsidRDefault="00A81DEB" w:rsidP="0051239B">
      <w:r>
        <w:separator/>
      </w:r>
    </w:p>
  </w:endnote>
  <w:endnote w:type="continuationSeparator" w:id="1">
    <w:p w:rsidR="00A81DEB" w:rsidRDefault="00A81DEB" w:rsidP="0051239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1DEB" w:rsidRDefault="00A81DEB" w:rsidP="0051239B">
      <w:r>
        <w:separator/>
      </w:r>
    </w:p>
  </w:footnote>
  <w:footnote w:type="continuationSeparator" w:id="1">
    <w:p w:rsidR="00A81DEB" w:rsidRDefault="00A81DEB" w:rsidP="0051239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drawingGridHorizontalSpacing w:val="0"/>
  <w:drawingGridVerticalSpacing w:val="156"/>
  <w:characterSpacingControl w:val="doNotCompress"/>
  <w:hdrShapeDefaults>
    <o:shapedefaults v:ext="edit" spidmax="3074"/>
  </w:hdrShapeDefaults>
  <w:footnotePr>
    <w:footnote w:id="0"/>
    <w:footnote w:id="1"/>
  </w:footnotePr>
  <w:endnotePr>
    <w:numFmt w:val="decimal"/>
    <w:endnote w:id="0"/>
    <w:endnote w:id="1"/>
  </w:endnotePr>
  <w:compat>
    <w:doNotExpandShiftReturn/>
    <w:useFELayout/>
  </w:compat>
  <w:rsids>
    <w:rsidRoot w:val="00160609"/>
    <w:rsid w:val="00160609"/>
    <w:rsid w:val="004C1AD6"/>
    <w:rsid w:val="004C3660"/>
    <w:rsid w:val="0051239B"/>
    <w:rsid w:val="00870FE0"/>
    <w:rsid w:val="00A81DEB"/>
    <w:rsid w:val="00F3235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1"/>
        <w:sz w:val="21"/>
        <w:szCs w:val="22"/>
        <w:lang w:val="en-US" w:eastAsia="zh-CN" w:bidi="ar-SA"/>
      </w:rPr>
    </w:rPrDefault>
    <w:pPrDefault>
      <w:pPr>
        <w:widowControl w:val="0"/>
        <w:pBdr>
          <w:top w:val="none" w:sz="0" w:space="0" w:color="000000"/>
          <w:left w:val="none" w:sz="0" w:space="0" w:color="000000"/>
          <w:bottom w:val="none" w:sz="0" w:space="0" w:color="000000"/>
          <w:right w:val="none" w:sz="0" w:space="0" w:color="000000"/>
          <w:between w:val="none" w:sz="0" w:space="0" w:color="000000"/>
        </w:pBd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atentStyles>
  <w:style w:type="paragraph" w:default="1" w:styleId="a">
    <w:name w:val="Normal"/>
    <w:qFormat/>
    <w:rsid w:val="0016060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er">
    <w:name w:val="Header"/>
    <w:qFormat/>
    <w:rsid w:val="00160609"/>
    <w:pPr>
      <w:pBdr>
        <w:top w:val="none" w:sz="0" w:space="3" w:color="000000"/>
        <w:left w:val="none" w:sz="0" w:space="3" w:color="000000"/>
        <w:bottom w:val="single" w:sz="6" w:space="1" w:color="000000"/>
        <w:right w:val="none" w:sz="0" w:space="3" w:color="000000"/>
      </w:pBdr>
      <w:tabs>
        <w:tab w:val="center" w:pos="4153"/>
        <w:tab w:val="right" w:pos="8306"/>
      </w:tabs>
      <w:jc w:val="center"/>
    </w:pPr>
    <w:rPr>
      <w:sz w:val="18"/>
      <w:szCs w:val="18"/>
    </w:rPr>
  </w:style>
  <w:style w:type="paragraph" w:customStyle="1" w:styleId="Footer">
    <w:name w:val="Footer"/>
    <w:qFormat/>
    <w:rsid w:val="00160609"/>
    <w:pPr>
      <w:pBdr>
        <w:top w:val="none" w:sz="0" w:space="3" w:color="000000"/>
        <w:left w:val="none" w:sz="0" w:space="3" w:color="000000"/>
        <w:bottom w:val="none" w:sz="0" w:space="3" w:color="000000"/>
        <w:right w:val="none" w:sz="0" w:space="3" w:color="000000"/>
      </w:pBdr>
      <w:tabs>
        <w:tab w:val="center" w:pos="4153"/>
        <w:tab w:val="right" w:pos="8306"/>
      </w:tabs>
      <w:jc w:val="left"/>
    </w:pPr>
    <w:rPr>
      <w:sz w:val="18"/>
      <w:szCs w:val="18"/>
    </w:rPr>
  </w:style>
  <w:style w:type="paragraph" w:styleId="a3">
    <w:name w:val="Balloon Text"/>
    <w:qFormat/>
    <w:rsid w:val="00160609"/>
    <w:rPr>
      <w:sz w:val="18"/>
      <w:szCs w:val="18"/>
    </w:rPr>
  </w:style>
  <w:style w:type="paragraph" w:styleId="a4">
    <w:name w:val="Normal (Web)"/>
    <w:qFormat/>
    <w:rsid w:val="00160609"/>
    <w:rPr>
      <w:rFonts w:ascii="Times New Roman" w:hAnsi="Times New Roman"/>
      <w:sz w:val="24"/>
    </w:rPr>
  </w:style>
  <w:style w:type="paragraph" w:customStyle="1" w:styleId="Default">
    <w:name w:val="Default"/>
    <w:qFormat/>
    <w:rsid w:val="00160609"/>
    <w:pPr>
      <w:pBdr>
        <w:top w:val="none" w:sz="0" w:space="3" w:color="000000"/>
        <w:left w:val="none" w:sz="0" w:space="3" w:color="000000"/>
        <w:bottom w:val="none" w:sz="0" w:space="3" w:color="000000"/>
        <w:right w:val="none" w:sz="0" w:space="3" w:color="000000"/>
      </w:pBdr>
      <w:jc w:val="left"/>
    </w:pPr>
    <w:rPr>
      <w:rFonts w:ascii="Times New Roman" w:hAnsi="Times New Roman" w:cs="Calibri"/>
      <w:sz w:val="24"/>
      <w:szCs w:val="24"/>
    </w:rPr>
  </w:style>
  <w:style w:type="paragraph" w:customStyle="1" w:styleId="Header0">
    <w:name w:val="Header"/>
    <w:qFormat/>
    <w:rsid w:val="00160609"/>
    <w:pPr>
      <w:pBdr>
        <w:bottom w:val="single" w:sz="6" w:space="1" w:color="000000"/>
      </w:pBdr>
      <w:tabs>
        <w:tab w:val="center" w:pos="4153"/>
        <w:tab w:val="right" w:pos="8306"/>
      </w:tabs>
      <w:jc w:val="center"/>
    </w:pPr>
    <w:rPr>
      <w:sz w:val="18"/>
      <w:szCs w:val="18"/>
    </w:rPr>
  </w:style>
  <w:style w:type="paragraph" w:customStyle="1" w:styleId="Footer0">
    <w:name w:val="Footer"/>
    <w:qFormat/>
    <w:rsid w:val="00160609"/>
    <w:pPr>
      <w:pBdr>
        <w:top w:val="none" w:sz="0" w:space="3" w:color="000000"/>
        <w:left w:val="none" w:sz="0" w:space="3" w:color="000000"/>
        <w:bottom w:val="none" w:sz="0" w:space="3" w:color="000000"/>
        <w:right w:val="none" w:sz="0" w:space="3" w:color="000000"/>
      </w:pBdr>
      <w:tabs>
        <w:tab w:val="center" w:pos="4153"/>
        <w:tab w:val="right" w:pos="8306"/>
      </w:tabs>
      <w:jc w:val="left"/>
    </w:pPr>
    <w:rPr>
      <w:sz w:val="18"/>
      <w:szCs w:val="18"/>
    </w:rPr>
  </w:style>
  <w:style w:type="character" w:customStyle="1" w:styleId="Char">
    <w:name w:val="页眉 Char"/>
    <w:rsid w:val="00160609"/>
    <w:rPr>
      <w:sz w:val="18"/>
      <w:szCs w:val="18"/>
    </w:rPr>
  </w:style>
  <w:style w:type="character" w:customStyle="1" w:styleId="Char0">
    <w:name w:val="页脚 Char"/>
    <w:rsid w:val="00160609"/>
    <w:rPr>
      <w:sz w:val="18"/>
      <w:szCs w:val="18"/>
    </w:rPr>
  </w:style>
  <w:style w:type="character" w:customStyle="1" w:styleId="Char1">
    <w:name w:val="批注框文本 Char"/>
    <w:rsid w:val="00160609"/>
    <w:rPr>
      <w:sz w:val="18"/>
      <w:szCs w:val="18"/>
    </w:rPr>
  </w:style>
  <w:style w:type="character" w:customStyle="1" w:styleId="Char2">
    <w:name w:val="普通(网站) Char"/>
    <w:rsid w:val="00160609"/>
    <w:rPr>
      <w:rFonts w:ascii="Times New Roman" w:hAnsi="Times New Roman"/>
      <w:sz w:val="24"/>
    </w:rPr>
  </w:style>
  <w:style w:type="character" w:customStyle="1" w:styleId="DefaultChar">
    <w:name w:val="Default Char"/>
    <w:rsid w:val="00160609"/>
    <w:rPr>
      <w:rFonts w:ascii="Times New Roman" w:hAnsi="Times New Roman" w:cs="Calibri"/>
      <w:sz w:val="24"/>
      <w:szCs w:val="24"/>
    </w:rPr>
  </w:style>
  <w:style w:type="character" w:customStyle="1" w:styleId="Char10">
    <w:name w:val="页眉 Char1"/>
    <w:rsid w:val="00160609"/>
    <w:rPr>
      <w:sz w:val="18"/>
      <w:szCs w:val="18"/>
    </w:rPr>
  </w:style>
  <w:style w:type="character" w:customStyle="1" w:styleId="Char11">
    <w:name w:val="页脚 Char1"/>
    <w:rsid w:val="00160609"/>
    <w:rPr>
      <w:sz w:val="18"/>
      <w:szCs w:val="18"/>
    </w:rPr>
  </w:style>
  <w:style w:type="paragraph" w:styleId="a5">
    <w:name w:val="header"/>
    <w:basedOn w:val="a"/>
    <w:link w:val="Char20"/>
    <w:uiPriority w:val="99"/>
    <w:semiHidden/>
    <w:unhideWhenUsed/>
    <w:rsid w:val="0051239B"/>
    <w:pPr>
      <w:pBdr>
        <w:bottom w:val="single" w:sz="6" w:space="1" w:color="auto"/>
      </w:pBdr>
      <w:tabs>
        <w:tab w:val="center" w:pos="4153"/>
        <w:tab w:val="right" w:pos="8306"/>
      </w:tabs>
      <w:snapToGrid w:val="0"/>
      <w:jc w:val="center"/>
    </w:pPr>
    <w:rPr>
      <w:sz w:val="18"/>
      <w:szCs w:val="18"/>
    </w:rPr>
  </w:style>
  <w:style w:type="character" w:customStyle="1" w:styleId="Char20">
    <w:name w:val="页眉 Char2"/>
    <w:basedOn w:val="a0"/>
    <w:link w:val="a5"/>
    <w:uiPriority w:val="99"/>
    <w:semiHidden/>
    <w:rsid w:val="0051239B"/>
    <w:rPr>
      <w:sz w:val="18"/>
      <w:szCs w:val="18"/>
    </w:rPr>
  </w:style>
  <w:style w:type="paragraph" w:styleId="a6">
    <w:name w:val="footer"/>
    <w:basedOn w:val="a"/>
    <w:link w:val="Char21"/>
    <w:uiPriority w:val="99"/>
    <w:semiHidden/>
    <w:unhideWhenUsed/>
    <w:rsid w:val="0051239B"/>
    <w:pPr>
      <w:tabs>
        <w:tab w:val="center" w:pos="4153"/>
        <w:tab w:val="right" w:pos="8306"/>
      </w:tabs>
      <w:snapToGrid w:val="0"/>
      <w:jc w:val="left"/>
    </w:pPr>
    <w:rPr>
      <w:sz w:val="18"/>
      <w:szCs w:val="18"/>
    </w:rPr>
  </w:style>
  <w:style w:type="character" w:customStyle="1" w:styleId="Char21">
    <w:name w:val="页脚 Char2"/>
    <w:basedOn w:val="a0"/>
    <w:link w:val="a6"/>
    <w:uiPriority w:val="99"/>
    <w:semiHidden/>
    <w:rsid w:val="0051239B"/>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docDefaults>
    <w:rPrDefault>
      <w:rPr>
        <w:rFonts w:ascii="Calibri" w:hAnsi="Calibri" w:eastAsia="宋体" w:cs="Times New Roman"/>
        <w:kern w:val="1"/>
        <w:sz w:val="21"/>
        <w:szCs w:val="22"/>
        <w:lang w:val="en-us" w:eastAsia="zh-cn" w:bidi="ar-sa"/>
      </w:rPr>
    </w:rPrDefault>
    <w:pPrDefault>
      <w:pPr>
        <w:spacing/>
        <w:jc w:val="both"/>
        <w:widowControl w:val="0"/>
        <w:pBdr>
          <w:top w:val="none" w:sz="0" w:space="0" w:color="000000"/>
          <w:left w:val="none" w:sz="0" w:space="0" w:color="000000"/>
          <w:bottom w:val="none" w:sz="0" w:space="0" w:color="000000"/>
          <w:right w:val="none" w:sz="0" w:space="0" w:color="000000"/>
          <w:between w:val="none" w:sz="0" w:space="0" w:color="000000"/>
        </w:pBdr>
        <w:shd w:val="no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atentStyles>
  <w:style w:type="paragraph" w:styleId="" w:default="1">
    <w:name w:val="Normal"/>
    <w:qFormat/>
  </w:style>
  <w:style w:type="paragraph" w:styleId="Header" w:customStyle="1">
    <w:name w:val="Header"/>
    <w:qFormat/>
    <w:pPr>
      <w:spacing/>
      <w:jc w:val="center"/>
      <w:tabs>
        <w:tab w:val="center" w:pos="4153" w:leader="none"/>
        <w:tab w:val="right" w:pos="8306" w:leader="none"/>
      </w:tabs>
      <w:pBdr>
        <w:top w:val="none" w:sz="0" w:space="3" w:color="000000"/>
        <w:left w:val="none" w:sz="0" w:space="3" w:color="000000"/>
        <w:bottom w:val="single" w:sz="6" w:space="1" w:color="000000"/>
        <w:right w:val="none" w:sz="0" w:space="3" w:color="000000"/>
        <w:between w:val="none" w:sz="0" w:space="0" w:color="000000"/>
      </w:pBdr>
      <w:shd w:val="none"/>
    </w:pPr>
    <w:rPr>
      <w:sz w:val="18"/>
      <w:szCs w:val="18"/>
    </w:rPr>
  </w:style>
  <w:style w:type="paragraph" w:styleId="Footer" w:customStyle="1">
    <w:name w:val="Footer"/>
    <w:qFormat/>
    <w:pPr>
      <w:spacing/>
      <w:jc w:val="left"/>
      <w:tabs>
        <w:tab w:val="center" w:pos="4153" w:leader="none"/>
        <w:tab w:val="right" w:pos="8306" w:leader="none"/>
      </w:tabs>
      <w:pBdr>
        <w:top w:val="none" w:sz="0" w:space="3" w:color="000000"/>
        <w:left w:val="none" w:sz="0" w:space="3" w:color="000000"/>
        <w:bottom w:val="none" w:sz="0" w:space="3" w:color="000000"/>
        <w:right w:val="none" w:sz="0" w:space="3" w:color="000000"/>
        <w:between w:val="none" w:sz="0" w:space="0" w:color="000000"/>
      </w:pBdr>
      <w:shd w:val="none"/>
    </w:pPr>
    <w:rPr>
      <w:sz w:val="18"/>
      <w:szCs w:val="18"/>
    </w:rPr>
  </w:style>
  <w:style w:type="paragraph" w:styleId="">
    <w:name w:val="Balloon Text"/>
    <w:qFormat/>
    <w:rPr>
      <w:sz w:val="18"/>
      <w:szCs w:val="18"/>
    </w:rPr>
  </w:style>
  <w:style w:type="paragraph" w:styleId="()">
    <w:name w:val="Normal (Web)"/>
    <w:qFormat/>
    <w:rPr>
      <w:rFonts w:ascii="Times New Roman" w:hAnsi="Times New Roman"/>
      <w:sz w:val="24"/>
    </w:rPr>
  </w:style>
  <w:style w:type="paragraph" w:styleId="Default" w:customStyle="1">
    <w:name w:val="Default"/>
    <w:qFormat/>
    <w:pPr>
      <w:spacing/>
      <w:jc w:val="left"/>
      <w:pBdr>
        <w:top w:val="none" w:sz="0" w:space="3" w:color="000000"/>
        <w:left w:val="none" w:sz="0" w:space="3" w:color="000000"/>
        <w:bottom w:val="none" w:sz="0" w:space="3" w:color="000000"/>
        <w:right w:val="none" w:sz="0" w:space="3" w:color="000000"/>
        <w:between w:val="none" w:sz="0" w:space="0" w:color="000000"/>
      </w:pBdr>
      <w:shd w:val="none"/>
    </w:pPr>
    <w:rPr>
      <w:rFonts w:ascii="Times New Roman" w:hAnsi="Times New Roman" w:cs="Calibri"/>
      <w:sz w:val="24"/>
      <w:szCs w:val="24"/>
    </w:rPr>
  </w:style>
  <w:style w:type="paragraph" w:styleId="">
    <w:name w:val="Header"/>
    <w:qFormat/>
    <w:pPr>
      <w:spacing/>
      <w:jc w:val="center"/>
      <w:tabs>
        <w:tab w:val="center" w:pos="4153" w:leader="none"/>
        <w:tab w:val="right" w:pos="8306" w:leader="none"/>
      </w:tabs>
      <w:pBdr>
        <w:top w:val="none" w:sz="0" w:space="0" w:color="000000"/>
        <w:left w:val="none" w:sz="0" w:space="0" w:color="000000"/>
        <w:bottom w:val="single" w:sz="6" w:space="1" w:color="000000"/>
        <w:right w:val="none" w:sz="0" w:space="0" w:color="000000"/>
        <w:between w:val="none" w:sz="0" w:space="0" w:color="000000"/>
      </w:pBdr>
      <w:shd w:val="none"/>
    </w:pPr>
    <w:rPr>
      <w:sz w:val="18"/>
      <w:szCs w:val="18"/>
    </w:rPr>
  </w:style>
  <w:style w:type="paragraph" w:styleId="">
    <w:name w:val="Footer"/>
    <w:qFormat/>
    <w:pPr>
      <w:spacing/>
      <w:jc w:val="left"/>
      <w:tabs>
        <w:tab w:val="center" w:pos="4153" w:leader="none"/>
        <w:tab w:val="right" w:pos="8306" w:leader="none"/>
      </w:tabs>
      <w:pBdr>
        <w:top w:val="none" w:sz="0" w:space="3" w:color="000000"/>
        <w:left w:val="none" w:sz="0" w:space="3" w:color="000000"/>
        <w:bottom w:val="none" w:sz="0" w:space="3" w:color="000000"/>
        <w:right w:val="none" w:sz="0" w:space="3" w:color="000000"/>
        <w:between w:val="none" w:sz="0" w:space="0" w:color="000000"/>
      </w:pBdr>
      <w:shd w:val="none"/>
    </w:pPr>
    <w:rPr>
      <w:sz w:val="18"/>
      <w:szCs w:val="18"/>
    </w:rPr>
  </w:style>
  <w:style w:type="character" w:styleId="" w:default="1">
    <w:name w:val="Default Paragraph Font"/>
  </w:style>
  <w:style w:type="character" w:styleId="Char" w:customStyle="1">
    <w:name w:val="页眉 Char"/>
    <w:rPr>
      <w:sz w:val="18"/>
      <w:szCs w:val="18"/>
    </w:rPr>
  </w:style>
  <w:style w:type="character" w:styleId="Char" w:customStyle="1">
    <w:name w:val="页脚 Char"/>
    <w:rPr>
      <w:sz w:val="18"/>
      <w:szCs w:val="18"/>
    </w:rPr>
  </w:style>
  <w:style w:type="character" w:styleId="Char" w:customStyle="1">
    <w:name w:val="批注框文本 Char"/>
    <w:rPr>
      <w:sz w:val="18"/>
      <w:szCs w:val="18"/>
    </w:rPr>
  </w:style>
  <w:style w:type="character" w:styleId="()Char" w:customStyle="1">
    <w:name w:val="普通(网站) Char"/>
    <w:rPr>
      <w:rFonts w:ascii="Times New Roman" w:hAnsi="Times New Roman"/>
      <w:sz w:val="24"/>
    </w:rPr>
  </w:style>
  <w:style w:type="character" w:styleId="DefaultChar" w:customStyle="1">
    <w:name w:val="Default Char"/>
    <w:rPr>
      <w:rFonts w:ascii="Times New Roman" w:hAnsi="Times New Roman" w:cs="Calibri"/>
      <w:sz w:val="24"/>
      <w:szCs w:val="24"/>
    </w:rPr>
  </w:style>
  <w:style w:type="character" w:styleId="Char1" w:customStyle="1">
    <w:name w:val="页眉 Char1"/>
    <w:rPr>
      <w:sz w:val="18"/>
      <w:szCs w:val="18"/>
    </w:rPr>
  </w:style>
  <w:style w:type="character" w:styleId="Char1" w:customStyle="1">
    <w:name w:val="页脚 Char1"/>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宋体"/>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373</Words>
  <Characters>2129</Characters>
  <Application>Microsoft Office Word</Application>
  <DocSecurity>0</DocSecurity>
  <Lines>17</Lines>
  <Paragraphs>4</Paragraphs>
  <ScaleCrop>false</ScaleCrop>
  <Company/>
  <LinksUpToDate>false</LinksUpToDate>
  <CharactersWithSpaces>2498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63</cp:revision>
  <dcterms:created xsi:type="dcterms:W3CDTF">2016-05-16T02:06:00Z</dcterms:created>
  <dcterms:modified xsi:type="dcterms:W3CDTF">2016-09-15T23:54:00Z</dcterms:modified>
</cp:coreProperties>
</file>