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363DB" w:rsidP="00466FA2">
      <w:pPr>
        <w:pStyle w:val="Heading1"/>
        <w:spacing w:before="170"/>
        <w:ind w:left="0"/>
        <w:rPr>
          <w:color w:val="337AB7"/>
        </w:rPr>
      </w:pPr>
      <w:proofErr w:type="spellStart"/>
      <w:r w:rsidRPr="008363DB">
        <w:rPr>
          <w:color w:val="337AB7"/>
        </w:rPr>
        <w:t>Clinico</w:t>
      </w:r>
      <w:proofErr w:type="spellEnd"/>
      <w:r w:rsidRPr="008363DB">
        <w:rPr>
          <w:color w:val="337AB7"/>
        </w:rPr>
        <w:t xml:space="preserve">-pathologic Correlation of Renal Biopsy Findings -An </w:t>
      </w:r>
      <w:r w:rsidR="00466FA2" w:rsidRPr="008363DB">
        <w:rPr>
          <w:color w:val="337AB7"/>
        </w:rPr>
        <w:t>update report</w:t>
      </w:r>
      <w:r w:rsidR="00466FA2">
        <w:rPr>
          <w:color w:val="337AB7"/>
        </w:rPr>
        <w:t xml:space="preserve"> from</w:t>
      </w:r>
      <w:r w:rsidRPr="008363DB">
        <w:rPr>
          <w:color w:val="337AB7"/>
        </w:rPr>
        <w:t xml:space="preserve"> a tertiary kidney center</w:t>
      </w:r>
    </w:p>
    <w:p w:rsidR="00AE3E37" w:rsidRDefault="008363DB" w:rsidP="008363DB">
      <w:pPr>
        <w:pStyle w:val="BodyText"/>
        <w:spacing w:before="240" w:line="360" w:lineRule="auto"/>
        <w:rPr>
          <w:rFonts w:ascii="Arial"/>
          <w:sz w:val="20"/>
        </w:rPr>
      </w:pPr>
      <w:r w:rsidRPr="008363DB">
        <w:rPr>
          <w:rFonts w:ascii="Arial"/>
          <w:i/>
          <w:iCs/>
        </w:rPr>
        <w:t xml:space="preserve">Hadia Bagherzadegan, M.D, Shahrzad Ossareh, M.D, </w:t>
      </w:r>
      <w:proofErr w:type="spellStart"/>
      <w:r w:rsidRPr="008363DB">
        <w:rPr>
          <w:rFonts w:ascii="Arial"/>
          <w:i/>
          <w:iCs/>
        </w:rPr>
        <w:t>Mojgan</w:t>
      </w:r>
      <w:proofErr w:type="spellEnd"/>
      <w:r w:rsidRPr="008363DB">
        <w:rPr>
          <w:rFonts w:ascii="Arial"/>
          <w:i/>
          <w:iCs/>
        </w:rPr>
        <w:t xml:space="preserve"> </w:t>
      </w:r>
      <w:proofErr w:type="spellStart"/>
      <w:r w:rsidRPr="008363DB">
        <w:rPr>
          <w:rFonts w:ascii="Arial"/>
          <w:i/>
          <w:iCs/>
        </w:rPr>
        <w:t>Asgari</w:t>
      </w:r>
      <w:proofErr w:type="spellEnd"/>
      <w:r w:rsidRPr="008363DB">
        <w:rPr>
          <w:rFonts w:ascii="Arial"/>
          <w:i/>
          <w:iCs/>
        </w:rPr>
        <w:t>, M.</w:t>
      </w:r>
      <w:bookmarkStart w:id="0" w:name="_GoBack"/>
      <w:bookmarkEnd w:id="0"/>
      <w:r w:rsidRPr="008363DB">
        <w:rPr>
          <w:rFonts w:ascii="Arial"/>
          <w:i/>
          <w:iCs/>
        </w:rPr>
        <w:t>D</w:t>
      </w:r>
      <w:r w:rsidRPr="008363DB">
        <w:rPr>
          <w:rFonts w:ascii="Arial" w:hint="eastAsia"/>
          <w:i/>
          <w:iCs/>
        </w:rPr>
        <w:br/>
      </w:r>
      <w:r w:rsidRPr="008363DB">
        <w:rPr>
          <w:rFonts w:ascii="Arial"/>
          <w:i/>
          <w:iCs/>
        </w:rPr>
        <w:t xml:space="preserve">Iran University of Medical sciences </w:t>
      </w:r>
      <w:r w:rsidRPr="008363DB">
        <w:rPr>
          <w:rFonts w:ascii="Arial"/>
          <w:i/>
          <w:iCs/>
        </w:rPr>
        <w:t>–</w:t>
      </w:r>
      <w:r w:rsidRPr="008363DB">
        <w:rPr>
          <w:rFonts w:ascii="Arial"/>
          <w:i/>
          <w:iCs/>
        </w:rPr>
        <w:t xml:space="preserve"> </w:t>
      </w:r>
      <w:proofErr w:type="spellStart"/>
      <w:r w:rsidRPr="008363DB">
        <w:rPr>
          <w:rFonts w:ascii="Arial"/>
          <w:i/>
          <w:iCs/>
        </w:rPr>
        <w:t>Hasheminejad</w:t>
      </w:r>
      <w:proofErr w:type="spellEnd"/>
      <w:r w:rsidRPr="008363DB">
        <w:rPr>
          <w:rFonts w:ascii="Arial"/>
          <w:i/>
          <w:iCs/>
        </w:rPr>
        <w:t xml:space="preserve"> Kidney Center</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F8685E" w:rsidRPr="00466FA2" w:rsidRDefault="00F8685E" w:rsidP="00F8685E">
      <w:pPr>
        <w:widowControl/>
        <w:jc w:val="both"/>
        <w:rPr>
          <w:rFonts w:ascii="Arial" w:eastAsia="Times New Roman" w:hAnsi="Arial" w:cs="Arial"/>
          <w:sz w:val="16"/>
          <w:szCs w:val="16"/>
        </w:rPr>
      </w:pPr>
      <w:r w:rsidRPr="00466FA2">
        <w:rPr>
          <w:rFonts w:ascii="Arial" w:eastAsia="Times New Roman" w:hAnsi="Arial" w:cs="Arial"/>
          <w:b/>
          <w:bCs/>
          <w:sz w:val="16"/>
          <w:szCs w:val="16"/>
        </w:rPr>
        <w:lastRenderedPageBreak/>
        <w:t>Introduction</w:t>
      </w:r>
    </w:p>
    <w:p w:rsidR="00F8685E" w:rsidRPr="00466FA2" w:rsidRDefault="00F8685E" w:rsidP="00F8685E">
      <w:pPr>
        <w:widowControl/>
        <w:spacing w:line="306" w:lineRule="atLeast"/>
        <w:jc w:val="both"/>
        <w:rPr>
          <w:rFonts w:ascii="Arial" w:eastAsia="Times New Roman" w:hAnsi="Arial" w:cs="Arial"/>
          <w:sz w:val="16"/>
          <w:szCs w:val="16"/>
        </w:rPr>
      </w:pPr>
      <w:r w:rsidRPr="00466FA2">
        <w:rPr>
          <w:rFonts w:ascii="Arial" w:eastAsia="Times New Roman" w:hAnsi="Arial" w:cs="Arial"/>
          <w:sz w:val="16"/>
          <w:szCs w:val="16"/>
        </w:rPr>
        <w:t xml:space="preserve">Several registries have reported the results of renal biopsies from different registries and isolated centers. In most series focal and segmental </w:t>
      </w:r>
      <w:proofErr w:type="spellStart"/>
      <w:r w:rsidRPr="00466FA2">
        <w:rPr>
          <w:rFonts w:ascii="Arial" w:eastAsia="Times New Roman" w:hAnsi="Arial" w:cs="Arial"/>
          <w:sz w:val="16"/>
          <w:szCs w:val="16"/>
        </w:rPr>
        <w:t>glomerulosclerosis</w:t>
      </w:r>
      <w:proofErr w:type="spellEnd"/>
      <w:r w:rsidRPr="00466FA2">
        <w:rPr>
          <w:rFonts w:ascii="Arial" w:eastAsia="Times New Roman" w:hAnsi="Arial" w:cs="Arial"/>
          <w:sz w:val="16"/>
          <w:szCs w:val="16"/>
        </w:rPr>
        <w:t xml:space="preserve"> (</w:t>
      </w:r>
      <w:proofErr w:type="gramStart"/>
      <w:r w:rsidRPr="00466FA2">
        <w:rPr>
          <w:rFonts w:ascii="Arial" w:eastAsia="Times New Roman" w:hAnsi="Arial" w:cs="Arial"/>
          <w:sz w:val="16"/>
          <w:szCs w:val="16"/>
        </w:rPr>
        <w:t>FSGS )</w:t>
      </w:r>
      <w:proofErr w:type="gramEnd"/>
      <w:r w:rsidRPr="00466FA2">
        <w:rPr>
          <w:rFonts w:ascii="Arial" w:eastAsia="Times New Roman" w:hAnsi="Arial" w:cs="Arial"/>
          <w:sz w:val="16"/>
          <w:szCs w:val="16"/>
        </w:rPr>
        <w:t>, IgA nephropathy (</w:t>
      </w:r>
      <w:proofErr w:type="spellStart"/>
      <w:r w:rsidRPr="00466FA2">
        <w:rPr>
          <w:rFonts w:ascii="Arial" w:eastAsia="Times New Roman" w:hAnsi="Arial" w:cs="Arial"/>
          <w:sz w:val="16"/>
          <w:szCs w:val="16"/>
        </w:rPr>
        <w:t>IgAN</w:t>
      </w:r>
      <w:proofErr w:type="spellEnd"/>
      <w:r w:rsidRPr="00466FA2">
        <w:rPr>
          <w:rFonts w:ascii="Arial" w:eastAsia="Times New Roman" w:hAnsi="Arial" w:cs="Arial"/>
          <w:sz w:val="16"/>
          <w:szCs w:val="16"/>
        </w:rPr>
        <w:t xml:space="preserve">), membranous </w:t>
      </w:r>
      <w:proofErr w:type="spellStart"/>
      <w:r w:rsidRPr="00466FA2">
        <w:rPr>
          <w:rFonts w:ascii="Arial" w:eastAsia="Times New Roman" w:hAnsi="Arial" w:cs="Arial"/>
          <w:sz w:val="16"/>
          <w:szCs w:val="16"/>
        </w:rPr>
        <w:t>glomerulpathy</w:t>
      </w:r>
      <w:proofErr w:type="spellEnd"/>
      <w:r w:rsidRPr="00466FA2">
        <w:rPr>
          <w:rFonts w:ascii="Arial" w:eastAsia="Times New Roman" w:hAnsi="Arial" w:cs="Arial"/>
          <w:sz w:val="16"/>
          <w:szCs w:val="16"/>
        </w:rPr>
        <w:t xml:space="preserve"> (MG) and lupus nephritis (LN) have been reported as the most common primary or secondary glomerulonephritis (GN) with various orders. This study was conducted to update the reports of our center, as the main referral kidney center of the country, on the epidemiology of renal biopsies.</w:t>
      </w:r>
    </w:p>
    <w:p w:rsidR="00F8685E" w:rsidRPr="00466FA2" w:rsidRDefault="00F8685E" w:rsidP="00F8685E">
      <w:pPr>
        <w:widowControl/>
        <w:jc w:val="both"/>
        <w:rPr>
          <w:rFonts w:ascii="Arial" w:eastAsia="Times New Roman" w:hAnsi="Arial" w:cs="Arial"/>
          <w:sz w:val="16"/>
          <w:szCs w:val="16"/>
        </w:rPr>
      </w:pPr>
      <w:r w:rsidRPr="00466FA2">
        <w:rPr>
          <w:rFonts w:ascii="Arial" w:eastAsia="Times New Roman" w:hAnsi="Arial" w:cs="Arial"/>
          <w:b/>
          <w:bCs/>
          <w:sz w:val="16"/>
          <w:szCs w:val="16"/>
        </w:rPr>
        <w:t>Methods</w:t>
      </w:r>
    </w:p>
    <w:p w:rsidR="00C95541" w:rsidRPr="00466FA2" w:rsidRDefault="00F8685E" w:rsidP="00C95541">
      <w:pPr>
        <w:widowControl/>
        <w:spacing w:line="306" w:lineRule="atLeast"/>
        <w:jc w:val="both"/>
        <w:rPr>
          <w:rFonts w:ascii="Arial" w:eastAsia="Times New Roman" w:hAnsi="Arial" w:cs="Arial"/>
          <w:sz w:val="16"/>
          <w:szCs w:val="16"/>
        </w:rPr>
      </w:pPr>
      <w:r w:rsidRPr="00466FA2">
        <w:rPr>
          <w:rFonts w:ascii="Arial" w:eastAsia="Times New Roman" w:hAnsi="Arial" w:cs="Arial"/>
          <w:sz w:val="16"/>
          <w:szCs w:val="16"/>
        </w:rPr>
        <w:t xml:space="preserve">Data from 3669 patients, who had undergone renal biopsy between Sept-1999 to </w:t>
      </w:r>
      <w:proofErr w:type="gramStart"/>
      <w:r w:rsidRPr="00466FA2">
        <w:rPr>
          <w:rFonts w:ascii="Arial" w:eastAsia="Times New Roman" w:hAnsi="Arial" w:cs="Arial"/>
          <w:sz w:val="16"/>
          <w:szCs w:val="16"/>
        </w:rPr>
        <w:t>Feb-2016</w:t>
      </w:r>
      <w:proofErr w:type="gramEnd"/>
      <w:r w:rsidRPr="00466FA2">
        <w:rPr>
          <w:rFonts w:ascii="Arial" w:eastAsia="Times New Roman" w:hAnsi="Arial" w:cs="Arial"/>
          <w:sz w:val="16"/>
          <w:szCs w:val="16"/>
        </w:rPr>
        <w:t xml:space="preserve"> were extracted from the GN data registry of our center. Demographic data, renal syndrome at presentation and laboratory findings were studied. Almost all kidney specimens had been studied with light and </w:t>
      </w:r>
      <w:proofErr w:type="spellStart"/>
      <w:r w:rsidRPr="00466FA2">
        <w:rPr>
          <w:rFonts w:ascii="Arial" w:eastAsia="Times New Roman" w:hAnsi="Arial" w:cs="Arial"/>
          <w:sz w:val="16"/>
          <w:szCs w:val="16"/>
        </w:rPr>
        <w:t>immunofluoroscent</w:t>
      </w:r>
      <w:proofErr w:type="spellEnd"/>
      <w:r w:rsidRPr="00466FA2">
        <w:rPr>
          <w:rFonts w:ascii="Arial" w:eastAsia="Times New Roman" w:hAnsi="Arial" w:cs="Arial"/>
          <w:sz w:val="16"/>
          <w:szCs w:val="16"/>
        </w:rPr>
        <w:t xml:space="preserve"> microscopes and in selected cases with electron microscope. </w:t>
      </w:r>
      <w:proofErr w:type="spellStart"/>
      <w:r w:rsidRPr="00466FA2">
        <w:rPr>
          <w:rFonts w:ascii="Arial" w:eastAsia="Times New Roman" w:hAnsi="Arial" w:cs="Arial"/>
          <w:sz w:val="16"/>
          <w:szCs w:val="16"/>
        </w:rPr>
        <w:t>Nephrotic</w:t>
      </w:r>
      <w:proofErr w:type="spellEnd"/>
      <w:r w:rsidRPr="00466FA2">
        <w:rPr>
          <w:rFonts w:ascii="Arial" w:eastAsia="Times New Roman" w:hAnsi="Arial" w:cs="Arial"/>
          <w:sz w:val="16"/>
          <w:szCs w:val="16"/>
        </w:rPr>
        <w:t xml:space="preserve"> syndrome (NS) </w:t>
      </w:r>
      <w:r w:rsidR="00C95541" w:rsidRPr="00466FA2">
        <w:rPr>
          <w:rFonts w:ascii="Arial" w:eastAsia="Times New Roman" w:hAnsi="Arial" w:cs="Arial"/>
          <w:sz w:val="16"/>
          <w:szCs w:val="16"/>
        </w:rPr>
        <w:t xml:space="preserve">was defined as proteinuria &gt;3g/day. </w:t>
      </w:r>
      <w:r w:rsidRPr="00466FA2">
        <w:rPr>
          <w:rFonts w:ascii="Arial" w:eastAsia="Times New Roman" w:hAnsi="Arial" w:cs="Arial"/>
          <w:sz w:val="16"/>
          <w:szCs w:val="16"/>
        </w:rPr>
        <w:t>Nephritic syndrome was defined as proteinuria &gt;500 mg/day and hematuria, with or without hypertension and/or serum Cr (</w:t>
      </w:r>
      <w:proofErr w:type="spellStart"/>
      <w:r w:rsidRPr="00466FA2">
        <w:rPr>
          <w:rFonts w:ascii="Arial" w:eastAsia="Times New Roman" w:hAnsi="Arial" w:cs="Arial"/>
          <w:sz w:val="16"/>
          <w:szCs w:val="16"/>
        </w:rPr>
        <w:t>SCr</w:t>
      </w:r>
      <w:proofErr w:type="spellEnd"/>
      <w:r w:rsidRPr="00466FA2">
        <w:rPr>
          <w:rFonts w:ascii="Arial" w:eastAsia="Times New Roman" w:hAnsi="Arial" w:cs="Arial"/>
          <w:sz w:val="16"/>
          <w:szCs w:val="16"/>
        </w:rPr>
        <w:t xml:space="preserve">) ≥1.4 mg/dl. </w:t>
      </w:r>
      <w:proofErr w:type="spellStart"/>
      <w:r w:rsidRPr="00466FA2">
        <w:rPr>
          <w:rFonts w:ascii="Arial" w:eastAsia="Times New Roman" w:hAnsi="Arial" w:cs="Arial"/>
          <w:sz w:val="16"/>
          <w:szCs w:val="16"/>
        </w:rPr>
        <w:t>Subnephrotic</w:t>
      </w:r>
      <w:proofErr w:type="spellEnd"/>
      <w:r w:rsidRPr="00466FA2">
        <w:rPr>
          <w:rFonts w:ascii="Arial" w:eastAsia="Times New Roman" w:hAnsi="Arial" w:cs="Arial"/>
          <w:sz w:val="16"/>
          <w:szCs w:val="16"/>
        </w:rPr>
        <w:t xml:space="preserve"> (SN) proteinuria wa</w:t>
      </w:r>
      <w:r w:rsidR="00C95541" w:rsidRPr="00466FA2">
        <w:rPr>
          <w:rFonts w:ascii="Arial" w:eastAsia="Times New Roman" w:hAnsi="Arial" w:cs="Arial"/>
          <w:sz w:val="16"/>
          <w:szCs w:val="16"/>
        </w:rPr>
        <w:t>s defined as proteinuria of 200</w:t>
      </w:r>
      <w:r w:rsidRPr="00466FA2">
        <w:rPr>
          <w:rFonts w:ascii="Arial" w:eastAsia="Times New Roman" w:hAnsi="Arial" w:cs="Arial"/>
          <w:sz w:val="16"/>
          <w:szCs w:val="16"/>
        </w:rPr>
        <w:t xml:space="preserve">-3000 mg/day. </w:t>
      </w:r>
    </w:p>
    <w:p w:rsidR="00C95541" w:rsidRPr="00466FA2" w:rsidRDefault="00C95541" w:rsidP="00C95541">
      <w:pPr>
        <w:widowControl/>
        <w:spacing w:line="306" w:lineRule="atLeast"/>
        <w:jc w:val="both"/>
        <w:rPr>
          <w:rFonts w:ascii="Arial" w:eastAsia="Times New Roman" w:hAnsi="Arial" w:cs="Arial"/>
          <w:sz w:val="16"/>
          <w:szCs w:val="16"/>
        </w:rPr>
      </w:pPr>
    </w:p>
    <w:p w:rsidR="00F8685E" w:rsidRPr="00466FA2" w:rsidRDefault="00F8685E" w:rsidP="00F8685E">
      <w:pPr>
        <w:widowControl/>
        <w:jc w:val="both"/>
        <w:rPr>
          <w:rFonts w:ascii="Arial" w:eastAsia="Times New Roman" w:hAnsi="Arial" w:cs="Arial"/>
          <w:sz w:val="16"/>
          <w:szCs w:val="16"/>
        </w:rPr>
      </w:pPr>
      <w:r w:rsidRPr="00466FA2">
        <w:rPr>
          <w:rFonts w:ascii="Arial" w:eastAsia="Times New Roman" w:hAnsi="Arial" w:cs="Arial"/>
          <w:b/>
          <w:bCs/>
          <w:sz w:val="16"/>
          <w:szCs w:val="16"/>
        </w:rPr>
        <w:t>Results</w:t>
      </w:r>
    </w:p>
    <w:p w:rsidR="00F8685E" w:rsidRPr="00466FA2" w:rsidRDefault="00F8685E" w:rsidP="00C95541">
      <w:pPr>
        <w:widowControl/>
        <w:spacing w:line="306" w:lineRule="atLeast"/>
        <w:jc w:val="both"/>
        <w:rPr>
          <w:rFonts w:ascii="Arial" w:eastAsia="Times New Roman" w:hAnsi="Arial" w:cs="Arial"/>
          <w:sz w:val="16"/>
          <w:szCs w:val="16"/>
        </w:rPr>
      </w:pPr>
      <w:r w:rsidRPr="00466FA2">
        <w:rPr>
          <w:rFonts w:ascii="Arial" w:eastAsia="Times New Roman" w:hAnsi="Arial" w:cs="Arial"/>
          <w:sz w:val="16"/>
          <w:szCs w:val="16"/>
        </w:rPr>
        <w:t>In 3669 patients, 2050 were male (55.8%). The mean age at the</w:t>
      </w:r>
      <w:r w:rsidR="00C95541" w:rsidRPr="00466FA2">
        <w:rPr>
          <w:rFonts w:ascii="Arial" w:eastAsia="Times New Roman" w:hAnsi="Arial" w:cs="Arial"/>
          <w:sz w:val="16"/>
          <w:szCs w:val="16"/>
        </w:rPr>
        <w:t xml:space="preserve"> time of biopsy was 39.1±16.1 years (10-</w:t>
      </w:r>
      <w:r w:rsidRPr="00466FA2">
        <w:rPr>
          <w:rFonts w:ascii="Arial" w:eastAsia="Times New Roman" w:hAnsi="Arial" w:cs="Arial"/>
          <w:sz w:val="16"/>
          <w:szCs w:val="16"/>
        </w:rPr>
        <w:t>88). The most frequent type of renal pathology was MGN (24.7%)</w:t>
      </w:r>
      <w:r w:rsidR="00C95541" w:rsidRPr="00466FA2">
        <w:rPr>
          <w:rFonts w:ascii="Arial" w:eastAsia="Times New Roman" w:hAnsi="Arial" w:cs="Arial"/>
          <w:sz w:val="16"/>
          <w:szCs w:val="16"/>
        </w:rPr>
        <w:t xml:space="preserve"> followed by FSGS (13.1%), </w:t>
      </w:r>
      <w:proofErr w:type="spellStart"/>
      <w:r w:rsidR="00C95541" w:rsidRPr="00466FA2">
        <w:rPr>
          <w:rFonts w:ascii="Arial" w:eastAsia="Times New Roman" w:hAnsi="Arial" w:cs="Arial"/>
          <w:sz w:val="16"/>
          <w:szCs w:val="16"/>
        </w:rPr>
        <w:t>IgAN</w:t>
      </w:r>
      <w:proofErr w:type="spellEnd"/>
      <w:r w:rsidR="00C95541" w:rsidRPr="00466FA2">
        <w:rPr>
          <w:rFonts w:ascii="Arial" w:eastAsia="Times New Roman" w:hAnsi="Arial" w:cs="Arial"/>
          <w:sz w:val="16"/>
          <w:szCs w:val="16"/>
        </w:rPr>
        <w:t xml:space="preserve"> </w:t>
      </w:r>
      <w:r w:rsidRPr="00466FA2">
        <w:rPr>
          <w:rFonts w:ascii="Arial" w:eastAsia="Times New Roman" w:hAnsi="Arial" w:cs="Arial"/>
          <w:sz w:val="16"/>
          <w:szCs w:val="16"/>
        </w:rPr>
        <w:t xml:space="preserve">(12%), LN (9.6%), minimal change disease (MCD) (7.6%), </w:t>
      </w:r>
      <w:proofErr w:type="spellStart"/>
      <w:r w:rsidRPr="00466FA2">
        <w:rPr>
          <w:rFonts w:ascii="Arial" w:eastAsia="Times New Roman" w:hAnsi="Arial" w:cs="Arial"/>
          <w:sz w:val="16"/>
          <w:szCs w:val="16"/>
        </w:rPr>
        <w:t>Crescentic</w:t>
      </w:r>
      <w:proofErr w:type="spellEnd"/>
      <w:r w:rsidRPr="00466FA2">
        <w:rPr>
          <w:rFonts w:ascii="Arial" w:eastAsia="Times New Roman" w:hAnsi="Arial" w:cs="Arial"/>
          <w:sz w:val="16"/>
          <w:szCs w:val="16"/>
        </w:rPr>
        <w:t xml:space="preserve"> GN (6.2%) and </w:t>
      </w:r>
      <w:proofErr w:type="spellStart"/>
      <w:r w:rsidRPr="00466FA2">
        <w:rPr>
          <w:rFonts w:ascii="Arial" w:eastAsia="Times New Roman" w:hAnsi="Arial" w:cs="Arial"/>
          <w:sz w:val="16"/>
          <w:szCs w:val="16"/>
        </w:rPr>
        <w:t>paraprotein</w:t>
      </w:r>
      <w:proofErr w:type="spellEnd"/>
      <w:r w:rsidRPr="00466FA2">
        <w:rPr>
          <w:rFonts w:ascii="Arial" w:eastAsia="Times New Roman" w:hAnsi="Arial" w:cs="Arial"/>
          <w:sz w:val="16"/>
          <w:szCs w:val="16"/>
        </w:rPr>
        <w:t xml:space="preserve"> associated GN (4.6%) . The most common clinical presentation was NS (57.4%), followed by SN proteinuria (14.4%), nephritic syndrome (11.9%), A</w:t>
      </w:r>
      <w:r w:rsidR="00C95541" w:rsidRPr="00466FA2">
        <w:rPr>
          <w:rFonts w:ascii="Arial" w:eastAsia="Times New Roman" w:hAnsi="Arial" w:cs="Arial"/>
          <w:sz w:val="16"/>
          <w:szCs w:val="16"/>
        </w:rPr>
        <w:t>KI (6.9%) and azotemia (3.7%).</w:t>
      </w:r>
    </w:p>
    <w:tbl>
      <w:tblPr>
        <w:tblW w:w="0" w:type="auto"/>
        <w:tblCellMar>
          <w:left w:w="0" w:type="dxa"/>
          <w:right w:w="0" w:type="dxa"/>
        </w:tblCellMar>
        <w:tblLook w:val="04A0" w:firstRow="1" w:lastRow="0" w:firstColumn="1" w:lastColumn="0" w:noHBand="0" w:noVBand="1"/>
      </w:tblPr>
      <w:tblGrid>
        <w:gridCol w:w="6"/>
      </w:tblGrid>
      <w:tr w:rsidR="00F8685E" w:rsidRPr="00466FA2" w:rsidTr="00F8685E">
        <w:trPr>
          <w:tblHeader/>
        </w:trPr>
        <w:tc>
          <w:tcPr>
            <w:tcW w:w="0" w:type="auto"/>
            <w:vAlign w:val="center"/>
          </w:tcPr>
          <w:p w:rsidR="00F8685E" w:rsidRPr="00466FA2" w:rsidRDefault="00F8685E" w:rsidP="00F8685E">
            <w:pPr>
              <w:widowControl/>
              <w:jc w:val="center"/>
              <w:rPr>
                <w:rFonts w:ascii="Times New Roman" w:eastAsia="Times New Roman" w:hAnsi="Times New Roman" w:cs="Times New Roman"/>
                <w:b/>
                <w:bCs/>
              </w:rPr>
            </w:pPr>
          </w:p>
        </w:tc>
      </w:tr>
    </w:tbl>
    <w:p w:rsidR="00F8685E" w:rsidRPr="00466FA2" w:rsidRDefault="00F8685E" w:rsidP="00F8685E">
      <w:pPr>
        <w:widowControl/>
        <w:jc w:val="both"/>
        <w:rPr>
          <w:rFonts w:ascii="Arial" w:eastAsia="Times New Roman" w:hAnsi="Arial" w:cs="Arial"/>
          <w:vanish/>
          <w:sz w:val="16"/>
          <w:szCs w:val="16"/>
        </w:rPr>
      </w:pPr>
    </w:p>
    <w:p w:rsidR="00F8685E" w:rsidRPr="00466FA2" w:rsidRDefault="00F8685E" w:rsidP="00F8685E">
      <w:pPr>
        <w:widowControl/>
        <w:jc w:val="both"/>
        <w:rPr>
          <w:rFonts w:ascii="Arial" w:eastAsia="Times New Roman" w:hAnsi="Arial" w:cs="Arial"/>
          <w:sz w:val="16"/>
          <w:szCs w:val="16"/>
        </w:rPr>
      </w:pPr>
      <w:r w:rsidRPr="00466FA2">
        <w:rPr>
          <w:rFonts w:ascii="Arial" w:eastAsia="Times New Roman" w:hAnsi="Arial" w:cs="Arial"/>
          <w:b/>
          <w:bCs/>
          <w:sz w:val="16"/>
          <w:szCs w:val="16"/>
        </w:rPr>
        <w:t>Conclusions</w:t>
      </w:r>
    </w:p>
    <w:p w:rsidR="00AE3E37" w:rsidRPr="00466FA2" w:rsidRDefault="00F8685E" w:rsidP="00434E4D">
      <w:pPr>
        <w:widowControl/>
        <w:spacing w:line="306" w:lineRule="atLeast"/>
        <w:jc w:val="both"/>
        <w:rPr>
          <w:sz w:val="20"/>
          <w:szCs w:val="20"/>
        </w:rPr>
      </w:pPr>
      <w:r w:rsidRPr="00466FA2">
        <w:rPr>
          <w:rFonts w:ascii="Arial" w:eastAsia="Times New Roman" w:hAnsi="Arial" w:cs="Arial"/>
          <w:sz w:val="16"/>
          <w:szCs w:val="16"/>
        </w:rPr>
        <w:t xml:space="preserve">In our series the most common types of GN were MG, FSGS and </w:t>
      </w:r>
      <w:proofErr w:type="spellStart"/>
      <w:r w:rsidRPr="00466FA2">
        <w:rPr>
          <w:rFonts w:ascii="Arial" w:eastAsia="Times New Roman" w:hAnsi="Arial" w:cs="Arial"/>
          <w:sz w:val="16"/>
          <w:szCs w:val="16"/>
        </w:rPr>
        <w:t>IgAN</w:t>
      </w:r>
      <w:proofErr w:type="spellEnd"/>
      <w:r w:rsidRPr="00466FA2">
        <w:rPr>
          <w:rFonts w:ascii="Arial" w:eastAsia="Times New Roman" w:hAnsi="Arial" w:cs="Arial"/>
          <w:sz w:val="16"/>
          <w:szCs w:val="16"/>
        </w:rPr>
        <w:t xml:space="preserve">, which are the most frequent </w:t>
      </w:r>
      <w:proofErr w:type="spellStart"/>
      <w:r w:rsidRPr="00466FA2">
        <w:rPr>
          <w:rFonts w:ascii="Arial" w:eastAsia="Times New Roman" w:hAnsi="Arial" w:cs="Arial"/>
          <w:sz w:val="16"/>
          <w:szCs w:val="16"/>
        </w:rPr>
        <w:t>glomerulonephritids</w:t>
      </w:r>
      <w:proofErr w:type="spellEnd"/>
      <w:r w:rsidRPr="00466FA2">
        <w:rPr>
          <w:rFonts w:ascii="Arial" w:eastAsia="Times New Roman" w:hAnsi="Arial" w:cs="Arial"/>
          <w:sz w:val="16"/>
          <w:szCs w:val="16"/>
        </w:rPr>
        <w:t xml:space="preserve"> in other biopsy series with various orders. Most of our patients have presented with NS, followed by SN proteinuria. The clinical course and outcomes of the patients are presented in oth</w:t>
      </w:r>
      <w:r w:rsidR="00466FA2">
        <w:rPr>
          <w:rFonts w:ascii="Arial" w:eastAsia="Times New Roman" w:hAnsi="Arial" w:cs="Arial"/>
          <w:sz w:val="16"/>
          <w:szCs w:val="16"/>
        </w:rPr>
        <w:t>er studies according to GN type.</w:t>
      </w:r>
    </w:p>
    <w:p w:rsidR="00AE3E37" w:rsidRDefault="00AE3E37" w:rsidP="00434E4D">
      <w:pPr>
        <w:pStyle w:val="BodyText"/>
        <w:spacing w:before="2"/>
        <w:jc w:val="both"/>
        <w:rPr>
          <w:rFonts w:ascii="Arial"/>
          <w:b/>
          <w:sz w:val="16"/>
        </w:rPr>
      </w:pPr>
    </w:p>
    <w:p w:rsidR="00AE3E37" w:rsidRDefault="005973B9" w:rsidP="00434E4D">
      <w:pPr>
        <w:spacing w:line="204"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Arial"/>
          <w:b/>
          <w:color w:val="BF5A14"/>
          <w:sz w:val="20"/>
        </w:rPr>
        <w:br/>
      </w:r>
    </w:p>
    <w:p w:rsidR="00AE3E37" w:rsidRDefault="00AE3E37">
      <w:pPr>
        <w:pStyle w:val="BodyText"/>
        <w:rPr>
          <w:rFonts w:ascii="Calibri"/>
          <w:sz w:val="20"/>
        </w:rPr>
      </w:pPr>
    </w:p>
    <w:p w:rsidR="00434E4D" w:rsidRDefault="00466FA2">
      <w:pPr>
        <w:pStyle w:val="BodyText"/>
        <w:rPr>
          <w:rFonts w:ascii="Calibri"/>
          <w:sz w:val="20"/>
        </w:rPr>
      </w:pPr>
      <w:r>
        <w:rPr>
          <w:rFonts w:ascii="Arial"/>
          <w:b/>
          <w:noProof/>
          <w:sz w:val="16"/>
        </w:rPr>
        <w:drawing>
          <wp:anchor distT="0" distB="0" distL="114300" distR="114300" simplePos="0" relativeHeight="251658240" behindDoc="0" locked="0" layoutInCell="1" allowOverlap="1" wp14:anchorId="70CA376B" wp14:editId="18BCFFF5">
            <wp:simplePos x="0" y="0"/>
            <wp:positionH relativeFrom="column">
              <wp:posOffset>754380</wp:posOffset>
            </wp:positionH>
            <wp:positionV relativeFrom="paragraph">
              <wp:posOffset>7620</wp:posOffset>
            </wp:positionV>
            <wp:extent cx="5164455" cy="16821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64455" cy="1682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4E4D" w:rsidRDefault="00434E4D">
      <w:pPr>
        <w:pStyle w:val="BodyText"/>
        <w:rPr>
          <w:rFonts w:ascii="Calibri"/>
          <w:sz w:val="20"/>
        </w:rPr>
      </w:pPr>
    </w:p>
    <w:p w:rsidR="00434E4D" w:rsidRDefault="00434E4D">
      <w:pPr>
        <w:pStyle w:val="BodyText"/>
        <w:rPr>
          <w:rFonts w:ascii="Calibri"/>
          <w:sz w:val="20"/>
        </w:rPr>
      </w:pPr>
    </w:p>
    <w:p w:rsidR="00434E4D" w:rsidRDefault="00434E4D">
      <w:pPr>
        <w:pStyle w:val="BodyText"/>
        <w:rPr>
          <w:rFonts w:ascii="Calibri"/>
          <w:sz w:val="20"/>
        </w:rPr>
      </w:pPr>
    </w:p>
    <w:p w:rsidR="00434E4D" w:rsidRDefault="00434E4D">
      <w:pPr>
        <w:pStyle w:val="BodyText"/>
        <w:rPr>
          <w:rFonts w:ascii="Calibri"/>
          <w:sz w:val="20"/>
        </w:rPr>
      </w:pPr>
    </w:p>
    <w:p w:rsidR="00434E4D" w:rsidRDefault="00434E4D">
      <w:pPr>
        <w:pStyle w:val="BodyText"/>
        <w:rPr>
          <w:rFonts w:ascii="Calibri"/>
          <w:sz w:val="20"/>
        </w:rPr>
      </w:pPr>
    </w:p>
    <w:p w:rsidR="00434E4D" w:rsidRDefault="00434E4D">
      <w:pPr>
        <w:pStyle w:val="BodyText"/>
        <w:rPr>
          <w:rFonts w:ascii="Calibri"/>
          <w:sz w:val="20"/>
        </w:rPr>
      </w:pPr>
    </w:p>
    <w:p w:rsidR="00434E4D" w:rsidRDefault="00434E4D">
      <w:pPr>
        <w:pStyle w:val="BodyText"/>
        <w:rPr>
          <w:rFonts w:ascii="Calibri"/>
          <w:sz w:val="20"/>
        </w:rPr>
      </w:pPr>
    </w:p>
    <w:p w:rsidR="00434E4D" w:rsidRDefault="00434E4D">
      <w:pPr>
        <w:pStyle w:val="BodyText"/>
        <w:rPr>
          <w:rFonts w:ascii="Calibri"/>
          <w:sz w:val="20"/>
        </w:rPr>
      </w:pPr>
    </w:p>
    <w:p w:rsidR="00E85BA6" w:rsidRDefault="00E85BA6">
      <w:pPr>
        <w:pStyle w:val="BodyText"/>
        <w:rPr>
          <w:rFonts w:ascii="Calibri"/>
          <w:sz w:val="20"/>
        </w:rPr>
      </w:pPr>
    </w:p>
    <w:p w:rsidR="00E85BA6" w:rsidRDefault="00E85BA6">
      <w:pPr>
        <w:pStyle w:val="BodyText"/>
        <w:rPr>
          <w:rFonts w:ascii="Calibri"/>
          <w:sz w:val="20"/>
        </w:rPr>
      </w:pPr>
    </w:p>
    <w:p w:rsidR="00E85BA6" w:rsidRDefault="00E85BA6">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511B6" w:rsidRDefault="000511B6" w:rsidP="00A85B00">
      <w:pPr>
        <w:spacing w:before="41" w:line="154" w:lineRule="exact"/>
        <w:ind w:left="213" w:right="231"/>
        <w:jc w:val="both"/>
        <w:rPr>
          <w:rFonts w:ascii="Arial"/>
          <w:sz w:val="14"/>
        </w:rPr>
      </w:pPr>
    </w:p>
    <w:p w:rsidR="00AE3E37" w:rsidRDefault="00E85BA6" w:rsidP="00A85B00">
      <w:pPr>
        <w:spacing w:before="41" w:line="154" w:lineRule="exact"/>
        <w:ind w:left="213" w:right="231"/>
        <w:jc w:val="both"/>
        <w:rPr>
          <w:rFonts w:ascii="Arial"/>
          <w:sz w:val="14"/>
        </w:rPr>
      </w:pPr>
      <w:r>
        <w:rPr>
          <w:rFonts w:ascii="Arial"/>
          <w:sz w:val="14"/>
        </w:rPr>
        <w:t>Hadia Bagherzadegan , M</w:t>
      </w:r>
      <w:r w:rsidR="00A85B00">
        <w:rPr>
          <w:rFonts w:ascii="Arial"/>
          <w:sz w:val="14"/>
        </w:rPr>
        <w:t>.</w:t>
      </w:r>
      <w:r>
        <w:rPr>
          <w:rFonts w:ascii="Arial"/>
          <w:sz w:val="14"/>
        </w:rPr>
        <w:t>D,</w:t>
      </w:r>
      <w:r w:rsidR="00A85B00">
        <w:rPr>
          <w:rFonts w:ascii="Arial"/>
          <w:sz w:val="14"/>
        </w:rPr>
        <w:t xml:space="preserve"> Assistant Professor of </w:t>
      </w:r>
      <w:r w:rsidR="00A85B00">
        <w:rPr>
          <w:rFonts w:ascii="Arial"/>
          <w:sz w:val="14"/>
        </w:rPr>
        <w:t>Nephrology</w:t>
      </w:r>
      <w:r w:rsidR="00A85B00">
        <w:rPr>
          <w:rFonts w:ascii="Arial"/>
          <w:sz w:val="14"/>
        </w:rPr>
        <w:t>, Iran University of Medical Sciences, Iran, Tehran.</w:t>
      </w:r>
    </w:p>
    <w:p w:rsidR="000511B6" w:rsidRDefault="000511B6" w:rsidP="00A85B00">
      <w:pPr>
        <w:spacing w:before="41" w:line="154" w:lineRule="exact"/>
        <w:ind w:left="213" w:right="231"/>
        <w:jc w:val="both"/>
        <w:rPr>
          <w:rFonts w:ascii="Arial"/>
          <w:sz w:val="14"/>
        </w:rPr>
      </w:pPr>
      <w:r>
        <w:rPr>
          <w:rFonts w:ascii="Arial"/>
          <w:sz w:val="14"/>
          <w:szCs w:val="14"/>
        </w:rPr>
        <w:t xml:space="preserve">Shahrzad Ossareh, </w:t>
      </w:r>
      <w:r w:rsidRPr="000511B6">
        <w:rPr>
          <w:rFonts w:ascii="Arial"/>
          <w:sz w:val="14"/>
          <w:szCs w:val="14"/>
        </w:rPr>
        <w:t>M.D</w:t>
      </w:r>
      <w:r>
        <w:rPr>
          <w:rFonts w:ascii="Arial"/>
          <w:sz w:val="14"/>
          <w:szCs w:val="14"/>
        </w:rPr>
        <w:t xml:space="preserve">, </w:t>
      </w:r>
      <w:r>
        <w:rPr>
          <w:rFonts w:ascii="Arial"/>
          <w:sz w:val="14"/>
        </w:rPr>
        <w:t>Professor of Nephrology, Iran University of Medical Sciences, Iran, Tehran.</w:t>
      </w:r>
    </w:p>
    <w:p w:rsidR="000511B6" w:rsidRPr="000511B6" w:rsidRDefault="000511B6" w:rsidP="000511B6">
      <w:pPr>
        <w:spacing w:before="41" w:line="154" w:lineRule="exact"/>
        <w:ind w:left="213" w:right="231"/>
        <w:jc w:val="both"/>
        <w:rPr>
          <w:rFonts w:ascii="Arial"/>
          <w:sz w:val="6"/>
          <w:szCs w:val="14"/>
        </w:rPr>
      </w:pPr>
      <w:proofErr w:type="spellStart"/>
      <w:proofErr w:type="gramStart"/>
      <w:r w:rsidRPr="000511B6">
        <w:rPr>
          <w:rFonts w:ascii="Arial"/>
          <w:sz w:val="14"/>
        </w:rPr>
        <w:t>Mojgan</w:t>
      </w:r>
      <w:proofErr w:type="spellEnd"/>
      <w:r w:rsidRPr="000511B6">
        <w:rPr>
          <w:rFonts w:ascii="Arial"/>
          <w:sz w:val="14"/>
        </w:rPr>
        <w:t xml:space="preserve"> </w:t>
      </w:r>
      <w:proofErr w:type="spellStart"/>
      <w:r w:rsidRPr="000511B6">
        <w:rPr>
          <w:rFonts w:ascii="Arial"/>
          <w:sz w:val="14"/>
        </w:rPr>
        <w:t>Asgari</w:t>
      </w:r>
      <w:proofErr w:type="spellEnd"/>
      <w:r w:rsidRPr="000511B6">
        <w:rPr>
          <w:rFonts w:ascii="Arial"/>
          <w:sz w:val="14"/>
        </w:rPr>
        <w:t>, M.D, Associate</w:t>
      </w:r>
      <w:r>
        <w:rPr>
          <w:rFonts w:ascii="Arial"/>
          <w:sz w:val="14"/>
        </w:rPr>
        <w:t xml:space="preserve"> </w:t>
      </w:r>
      <w:r w:rsidRPr="000511B6">
        <w:rPr>
          <w:rFonts w:ascii="Arial"/>
          <w:sz w:val="14"/>
        </w:rPr>
        <w:t xml:space="preserve">Professor of </w:t>
      </w:r>
      <w:r>
        <w:rPr>
          <w:rFonts w:ascii="Arial"/>
          <w:sz w:val="14"/>
        </w:rPr>
        <w:t>path</w:t>
      </w:r>
      <w:r w:rsidRPr="000511B6">
        <w:rPr>
          <w:rFonts w:ascii="Arial"/>
          <w:sz w:val="14"/>
        </w:rPr>
        <w:t>ology, Iran University of Medical Sciences, Iran, Tehran.</w:t>
      </w:r>
      <w:proofErr w:type="gramEnd"/>
    </w:p>
    <w:p w:rsidR="00AE3E37" w:rsidRDefault="000511B6" w:rsidP="000511B6">
      <w:pPr>
        <w:spacing w:before="62"/>
        <w:ind w:left="4217" w:right="4235" w:hanging="4037"/>
        <w:rPr>
          <w:rFonts w:ascii="Arial"/>
          <w:sz w:val="14"/>
        </w:rPr>
      </w:pPr>
      <w:r>
        <w:rPr>
          <w:rFonts w:ascii="Arial"/>
          <w:sz w:val="14"/>
        </w:rPr>
        <w:t>Email</w:t>
      </w:r>
      <w:proofErr w:type="gramStart"/>
      <w:r>
        <w:rPr>
          <w:rFonts w:ascii="Arial"/>
          <w:sz w:val="14"/>
        </w:rPr>
        <w:t>:</w:t>
      </w:r>
      <w:proofErr w:type="gramEnd"/>
      <w:hyperlink r:id="rId11" w:history="1">
        <w:r w:rsidRPr="009B5ECB">
          <w:rPr>
            <w:rStyle w:val="Hyperlink"/>
            <w:rFonts w:ascii="Arial"/>
            <w:sz w:val="14"/>
          </w:rPr>
          <w:t>dr.h.bagherzadegan@gmail.com</w:t>
        </w:r>
      </w:hyperlink>
    </w:p>
    <w:p w:rsidR="00AE3E37" w:rsidRPr="0072564B" w:rsidRDefault="00292ED9" w:rsidP="0072564B">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23AEC41" wp14:editId="5986810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72564B" w:rsidSect="0072564B">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720" w:rsidRDefault="00506720">
      <w:r>
        <w:separator/>
      </w:r>
    </w:p>
  </w:endnote>
  <w:endnote w:type="continuationSeparator" w:id="0">
    <w:p w:rsidR="00506720" w:rsidRDefault="00506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720" w:rsidRDefault="00506720">
      <w:r>
        <w:separator/>
      </w:r>
    </w:p>
  </w:footnote>
  <w:footnote w:type="continuationSeparator" w:id="0">
    <w:p w:rsidR="00506720" w:rsidRDefault="005067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1B6"/>
    <w:rsid w:val="000E2911"/>
    <w:rsid w:val="001263DF"/>
    <w:rsid w:val="001C663C"/>
    <w:rsid w:val="00292ED9"/>
    <w:rsid w:val="00404E5B"/>
    <w:rsid w:val="00414F7B"/>
    <w:rsid w:val="00434E4D"/>
    <w:rsid w:val="004355DC"/>
    <w:rsid w:val="00466FA2"/>
    <w:rsid w:val="004749B4"/>
    <w:rsid w:val="00494130"/>
    <w:rsid w:val="004F3523"/>
    <w:rsid w:val="00506720"/>
    <w:rsid w:val="005973B9"/>
    <w:rsid w:val="005B3A56"/>
    <w:rsid w:val="006060CE"/>
    <w:rsid w:val="0063497F"/>
    <w:rsid w:val="0072564B"/>
    <w:rsid w:val="008363DB"/>
    <w:rsid w:val="00873DF0"/>
    <w:rsid w:val="008756E6"/>
    <w:rsid w:val="009B2D44"/>
    <w:rsid w:val="00A07E82"/>
    <w:rsid w:val="00A85B00"/>
    <w:rsid w:val="00A9710C"/>
    <w:rsid w:val="00AE3E37"/>
    <w:rsid w:val="00B21A57"/>
    <w:rsid w:val="00B51D1D"/>
    <w:rsid w:val="00C33602"/>
    <w:rsid w:val="00C55722"/>
    <w:rsid w:val="00C95541"/>
    <w:rsid w:val="00CD6F55"/>
    <w:rsid w:val="00D2045D"/>
    <w:rsid w:val="00DE3104"/>
    <w:rsid w:val="00E85BA6"/>
    <w:rsid w:val="00F72EEA"/>
    <w:rsid w:val="00F84CAE"/>
    <w:rsid w:val="00F8685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8685E"/>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868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8685E"/>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868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8159842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h.bagherzadegan@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7</cp:revision>
  <dcterms:created xsi:type="dcterms:W3CDTF">2017-09-25T06:35:00Z</dcterms:created>
  <dcterms:modified xsi:type="dcterms:W3CDTF">2017-09-25T10:53:00Z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