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CDD0B" w14:textId="77777777" w:rsidR="006826CB" w:rsidRDefault="006826CB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bookmarkStart w:id="0" w:name="_GoBack"/>
      <w:bookmarkEnd w:id="0"/>
    </w:p>
    <w:p w14:paraId="48289A01" w14:textId="77777777" w:rsidR="006826CB" w:rsidRDefault="006826CB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</w:p>
    <w:p w14:paraId="58A8FC3E" w14:textId="77777777" w:rsidR="006826CB" w:rsidRPr="002351AE" w:rsidRDefault="006826CB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8"/>
          <w:szCs w:val="28"/>
        </w:rPr>
      </w:pPr>
    </w:p>
    <w:p w14:paraId="65E1B53B" w14:textId="29B60440" w:rsidR="006826CB" w:rsidRPr="002351AE" w:rsidRDefault="002351AE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8"/>
          <w:szCs w:val="28"/>
        </w:rPr>
      </w:pPr>
      <w:r w:rsidRPr="002351AE">
        <w:rPr>
          <w:rFonts w:ascii="Times" w:hAnsi="Times" w:cs="Times"/>
          <w:color w:val="000000"/>
          <w:sz w:val="28"/>
          <w:szCs w:val="28"/>
        </w:rPr>
        <w:t xml:space="preserve">Childhood hypertension and 24hours blood pressure monitoring </w:t>
      </w:r>
    </w:p>
    <w:p w14:paraId="7A9B44E0" w14:textId="62F47F5F" w:rsidR="00083E52" w:rsidRPr="00083E52" w:rsidRDefault="00083E52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>High blood pressure is the leading risk factor-related cause of death throughout the world:</w:t>
      </w:r>
      <w:r w:rsidR="006826CB">
        <w:rPr>
          <w:rFonts w:ascii="Times" w:hAnsi="Times" w:cs="Times"/>
          <w:color w:val="000000"/>
          <w:sz w:val="20"/>
          <w:szCs w:val="20"/>
        </w:rPr>
        <w:t xml:space="preserve"> </w:t>
      </w:r>
      <w:r w:rsidRPr="006826CB">
        <w:rPr>
          <w:rFonts w:ascii="Times" w:hAnsi="Times" w:cs="Times"/>
          <w:color w:val="000000"/>
          <w:sz w:val="20"/>
          <w:szCs w:val="20"/>
        </w:rPr>
        <w:t>12.8% of all deaths</w:t>
      </w:r>
      <w:r w:rsidRPr="00083E52">
        <w:rPr>
          <w:rFonts w:ascii="Times" w:hAnsi="Times" w:cs="Times"/>
          <w:color w:val="000000"/>
          <w:sz w:val="20"/>
          <w:szCs w:val="20"/>
        </w:rPr>
        <w:t xml:space="preserve">   ,</w:t>
      </w:r>
      <w:r w:rsidRPr="006826CB">
        <w:rPr>
          <w:rFonts w:ascii="Times" w:hAnsi="Times" w:cs="Times"/>
          <w:color w:val="000000"/>
          <w:sz w:val="20"/>
          <w:szCs w:val="20"/>
        </w:rPr>
        <w:t>51% of stroke deaths</w:t>
      </w:r>
      <w:r w:rsidR="0005162B">
        <w:rPr>
          <w:rFonts w:ascii="Times" w:hAnsi="Times" w:cs="Times"/>
          <w:color w:val="000000"/>
          <w:sz w:val="20"/>
          <w:szCs w:val="20"/>
        </w:rPr>
        <w:t xml:space="preserve"> </w:t>
      </w:r>
      <w:r w:rsidRPr="00083E52">
        <w:rPr>
          <w:rFonts w:ascii="Times" w:hAnsi="Times" w:cs="Times"/>
          <w:color w:val="000000"/>
          <w:sz w:val="20"/>
          <w:szCs w:val="20"/>
        </w:rPr>
        <w:t xml:space="preserve">and </w:t>
      </w:r>
      <w:r w:rsidRPr="006826CB">
        <w:rPr>
          <w:rFonts w:ascii="Times" w:hAnsi="Times" w:cs="Times"/>
          <w:color w:val="000000"/>
          <w:sz w:val="20"/>
          <w:szCs w:val="20"/>
        </w:rPr>
        <w:t xml:space="preserve">45% of coronary heart disease deaths are related to </w:t>
      </w:r>
      <w:r w:rsidR="002351AE" w:rsidRPr="006826CB">
        <w:rPr>
          <w:rFonts w:ascii="Times" w:hAnsi="Times" w:cs="Times"/>
          <w:color w:val="000000"/>
          <w:sz w:val="20"/>
          <w:szCs w:val="20"/>
        </w:rPr>
        <w:t>hypertension.</w:t>
      </w:r>
    </w:p>
    <w:p w14:paraId="31AE3206" w14:textId="77777777" w:rsidR="00083E52" w:rsidRPr="006826CB" w:rsidRDefault="00083E52" w:rsidP="00083E52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 xml:space="preserve"> In USA, 33% of adult more than 20 years old are hypertensive and after age of 55years 90%   will go on to develop hypertension in their lifetime.</w:t>
      </w:r>
    </w:p>
    <w:p w14:paraId="02C1D258" w14:textId="12CDA0CC" w:rsidR="00083E52" w:rsidRPr="00083E52" w:rsidRDefault="00615B13" w:rsidP="00083E52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>2011 to 2012 </w:t>
      </w:r>
      <w:r w:rsidR="00083E52" w:rsidRPr="006826CB">
        <w:rPr>
          <w:rFonts w:ascii="Times" w:hAnsi="Times" w:cs="Times"/>
          <w:color w:val="000000"/>
          <w:sz w:val="20"/>
          <w:szCs w:val="20"/>
        </w:rPr>
        <w:t>in the United States, the prevalence of hig</w:t>
      </w:r>
      <w:r w:rsidRPr="006826CB">
        <w:rPr>
          <w:rFonts w:ascii="Times" w:hAnsi="Times" w:cs="Times"/>
          <w:color w:val="000000"/>
          <w:sz w:val="20"/>
          <w:szCs w:val="20"/>
        </w:rPr>
        <w:t>h blood pressure in pediatrics </w:t>
      </w:r>
      <w:r w:rsidR="00083E52" w:rsidRPr="006826CB">
        <w:rPr>
          <w:rFonts w:ascii="Times" w:hAnsi="Times" w:cs="Times"/>
          <w:color w:val="000000"/>
          <w:sz w:val="20"/>
          <w:szCs w:val="20"/>
        </w:rPr>
        <w:t xml:space="preserve">was 1.6 % </w:t>
      </w:r>
    </w:p>
    <w:p w14:paraId="60AF3C5B" w14:textId="77777777" w:rsidR="00083E52" w:rsidRPr="00083E52" w:rsidRDefault="00083E52" w:rsidP="00083E52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>it was found that the distribution of childhood BP has shifted upward in the United States by 1.4 mm Hg for systolic BP and 3.3 mm Hg for diastolic BP.</w:t>
      </w:r>
    </w:p>
    <w:p w14:paraId="3DAB465A" w14:textId="5BE4F80C" w:rsidR="00083E52" w:rsidRPr="00083E52" w:rsidRDefault="00083E52" w:rsidP="00083E52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>BMI has the most substantial effect on age related increase in BP</w:t>
      </w:r>
      <w:r w:rsidR="00615B13">
        <w:rPr>
          <w:rFonts w:ascii="Times" w:hAnsi="Times" w:cs="Times"/>
          <w:color w:val="000000"/>
          <w:sz w:val="20"/>
          <w:szCs w:val="20"/>
        </w:rPr>
        <w:t xml:space="preserve"> </w:t>
      </w:r>
      <w:r>
        <w:rPr>
          <w:rFonts w:ascii="Times" w:hAnsi="Times" w:cs="Times"/>
          <w:color w:val="000000"/>
          <w:sz w:val="20"/>
          <w:szCs w:val="20"/>
        </w:rPr>
        <w:t xml:space="preserve">as the </w:t>
      </w:r>
      <w:r w:rsidRPr="006826CB">
        <w:rPr>
          <w:rFonts w:ascii="Times" w:hAnsi="Times" w:cs="Times"/>
          <w:color w:val="000000"/>
          <w:sz w:val="20"/>
          <w:szCs w:val="20"/>
        </w:rPr>
        <w:t>obese adolescents had 7.6mmhg higher SBP than normal weight adolescents.</w:t>
      </w:r>
    </w:p>
    <w:p w14:paraId="6EB6CCA0" w14:textId="1B32E849" w:rsidR="002C564F" w:rsidRDefault="00604D0C" w:rsidP="00083E52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>
        <w:rPr>
          <w:rFonts w:ascii="Times" w:hAnsi="Times" w:cs="Times"/>
          <w:color w:val="000000"/>
          <w:sz w:val="20"/>
          <w:szCs w:val="20"/>
        </w:rPr>
        <w:t>It is fundamental to recognize and manag</w:t>
      </w:r>
      <w:r w:rsidR="00DB637E">
        <w:rPr>
          <w:rFonts w:ascii="Times" w:hAnsi="Times" w:cs="Times"/>
          <w:color w:val="000000"/>
          <w:sz w:val="20"/>
          <w:szCs w:val="20"/>
        </w:rPr>
        <w:t xml:space="preserve">e hypertension during childhood, more over classifying </w:t>
      </w:r>
      <w:r>
        <w:rPr>
          <w:rFonts w:ascii="Times" w:hAnsi="Times" w:cs="Times"/>
          <w:color w:val="000000"/>
          <w:sz w:val="20"/>
          <w:szCs w:val="20"/>
        </w:rPr>
        <w:t xml:space="preserve">this group of population using ambulatory blood pressure monitoring caries the same importance </w:t>
      </w:r>
      <w:r w:rsidR="002C564F">
        <w:rPr>
          <w:rFonts w:ascii="Times" w:hAnsi="Times" w:cs="Times"/>
          <w:color w:val="000000"/>
          <w:sz w:val="20"/>
          <w:szCs w:val="20"/>
        </w:rPr>
        <w:t>if not more.</w:t>
      </w:r>
    </w:p>
    <w:p w14:paraId="24AED5A9" w14:textId="0CF609E1" w:rsidR="00E126F4" w:rsidRDefault="002C564F" w:rsidP="003233E0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>
        <w:rPr>
          <w:rFonts w:ascii="Times" w:hAnsi="Times" w:cs="Times"/>
          <w:color w:val="000000"/>
          <w:sz w:val="20"/>
          <w:szCs w:val="20"/>
        </w:rPr>
        <w:t xml:space="preserve"> 24 hours blood pressure monitoring using ambulatory recorder will </w:t>
      </w:r>
      <w:r w:rsidR="00C3456F">
        <w:rPr>
          <w:rFonts w:ascii="Times" w:hAnsi="Times" w:cs="Times"/>
          <w:color w:val="000000"/>
          <w:sz w:val="20"/>
          <w:szCs w:val="20"/>
        </w:rPr>
        <w:t>categories</w:t>
      </w:r>
      <w:r w:rsidR="00DB637E">
        <w:rPr>
          <w:rFonts w:ascii="Times" w:hAnsi="Times" w:cs="Times"/>
          <w:color w:val="000000"/>
          <w:sz w:val="20"/>
          <w:szCs w:val="20"/>
        </w:rPr>
        <w:t xml:space="preserve"> the hyperte</w:t>
      </w:r>
      <w:r w:rsidR="00DF6D68">
        <w:rPr>
          <w:rFonts w:ascii="Times" w:hAnsi="Times" w:cs="Times"/>
          <w:color w:val="000000"/>
          <w:sz w:val="20"/>
          <w:szCs w:val="20"/>
        </w:rPr>
        <w:t>n</w:t>
      </w:r>
      <w:r w:rsidR="00DB637E">
        <w:rPr>
          <w:rFonts w:ascii="Times" w:hAnsi="Times" w:cs="Times"/>
          <w:color w:val="000000"/>
          <w:sz w:val="20"/>
          <w:szCs w:val="20"/>
        </w:rPr>
        <w:t xml:space="preserve">sive child </w:t>
      </w:r>
      <w:r>
        <w:rPr>
          <w:rFonts w:ascii="Times" w:hAnsi="Times" w:cs="Times"/>
          <w:color w:val="000000"/>
          <w:sz w:val="20"/>
          <w:szCs w:val="20"/>
        </w:rPr>
        <w:t xml:space="preserve">to be </w:t>
      </w:r>
      <w:r w:rsidR="00C3456F">
        <w:rPr>
          <w:rFonts w:ascii="Times" w:hAnsi="Times" w:cs="Times"/>
          <w:color w:val="000000"/>
          <w:sz w:val="20"/>
          <w:szCs w:val="20"/>
        </w:rPr>
        <w:t>prehypertensive,</w:t>
      </w:r>
      <w:r>
        <w:rPr>
          <w:rFonts w:ascii="Times" w:hAnsi="Times" w:cs="Times"/>
          <w:color w:val="000000"/>
          <w:sz w:val="20"/>
          <w:szCs w:val="20"/>
        </w:rPr>
        <w:t xml:space="preserve"> hypertensive or </w:t>
      </w:r>
      <w:r w:rsidR="00C3456F">
        <w:rPr>
          <w:rFonts w:ascii="Times" w:hAnsi="Times" w:cs="Times"/>
          <w:color w:val="000000"/>
          <w:sz w:val="20"/>
          <w:szCs w:val="20"/>
        </w:rPr>
        <w:t>severely</w:t>
      </w:r>
      <w:r>
        <w:rPr>
          <w:rFonts w:ascii="Times" w:hAnsi="Times" w:cs="Times"/>
          <w:color w:val="000000"/>
          <w:sz w:val="20"/>
          <w:szCs w:val="20"/>
        </w:rPr>
        <w:t xml:space="preserve"> </w:t>
      </w:r>
      <w:r w:rsidR="00C3456F">
        <w:rPr>
          <w:rFonts w:ascii="Times" w:hAnsi="Times" w:cs="Times"/>
          <w:color w:val="000000"/>
          <w:sz w:val="20"/>
          <w:szCs w:val="20"/>
        </w:rPr>
        <w:t>hypertensive</w:t>
      </w:r>
      <w:r w:rsidR="00CE547F">
        <w:rPr>
          <w:rFonts w:ascii="Times" w:hAnsi="Times" w:cs="Times"/>
          <w:color w:val="000000"/>
          <w:sz w:val="20"/>
          <w:szCs w:val="20"/>
        </w:rPr>
        <w:t>.</w:t>
      </w:r>
    </w:p>
    <w:p w14:paraId="55E5C75E" w14:textId="3AF23B70" w:rsidR="00CE547F" w:rsidRDefault="00CE547F" w:rsidP="003233E0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>
        <w:rPr>
          <w:rFonts w:ascii="Times" w:hAnsi="Times" w:cs="Times"/>
          <w:color w:val="000000"/>
          <w:sz w:val="20"/>
          <w:szCs w:val="20"/>
        </w:rPr>
        <w:t xml:space="preserve">A </w:t>
      </w:r>
      <w:r w:rsidR="0018117E">
        <w:rPr>
          <w:rFonts w:ascii="Times" w:hAnsi="Times" w:cs="Times"/>
          <w:color w:val="000000"/>
          <w:sz w:val="20"/>
          <w:szCs w:val="20"/>
        </w:rPr>
        <w:t>new blood</w:t>
      </w:r>
      <w:r>
        <w:rPr>
          <w:rFonts w:ascii="Times" w:hAnsi="Times" w:cs="Times"/>
          <w:color w:val="000000"/>
          <w:sz w:val="20"/>
          <w:szCs w:val="20"/>
        </w:rPr>
        <w:t xml:space="preserve"> pressure parameters should be considered when managing a </w:t>
      </w:r>
      <w:r w:rsidR="0018117E">
        <w:rPr>
          <w:rFonts w:ascii="Times" w:hAnsi="Times" w:cs="Times"/>
          <w:color w:val="000000"/>
          <w:sz w:val="20"/>
          <w:szCs w:val="20"/>
        </w:rPr>
        <w:t>hypertensive</w:t>
      </w:r>
      <w:r>
        <w:rPr>
          <w:rFonts w:ascii="Times" w:hAnsi="Times" w:cs="Times"/>
          <w:color w:val="000000"/>
          <w:sz w:val="20"/>
          <w:szCs w:val="20"/>
        </w:rPr>
        <w:t xml:space="preserve"> patient beside of the systolic and diastolic blood </w:t>
      </w:r>
      <w:r w:rsidR="0018117E">
        <w:rPr>
          <w:rFonts w:ascii="Times" w:hAnsi="Times" w:cs="Times"/>
          <w:color w:val="000000"/>
          <w:sz w:val="20"/>
          <w:szCs w:val="20"/>
        </w:rPr>
        <w:t>pressure;</w:t>
      </w:r>
      <w:r>
        <w:rPr>
          <w:rFonts w:ascii="Times" w:hAnsi="Times" w:cs="Times"/>
          <w:color w:val="000000"/>
          <w:sz w:val="20"/>
          <w:szCs w:val="20"/>
        </w:rPr>
        <w:t xml:space="preserve"> this </w:t>
      </w:r>
      <w:r w:rsidR="0018117E">
        <w:rPr>
          <w:rFonts w:ascii="Times" w:hAnsi="Times" w:cs="Times"/>
          <w:color w:val="000000"/>
          <w:sz w:val="20"/>
          <w:szCs w:val="20"/>
        </w:rPr>
        <w:t>includes the systolic and diastolic blood pressure load,</w:t>
      </w:r>
      <w:r>
        <w:rPr>
          <w:rFonts w:ascii="Times" w:hAnsi="Times" w:cs="Times"/>
          <w:color w:val="000000"/>
          <w:sz w:val="20"/>
          <w:szCs w:val="20"/>
        </w:rPr>
        <w:t xml:space="preserve"> the mean arterial blood pressure </w:t>
      </w:r>
      <w:r w:rsidR="0018117E">
        <w:rPr>
          <w:rFonts w:ascii="Times" w:hAnsi="Times" w:cs="Times"/>
          <w:color w:val="000000"/>
          <w:sz w:val="20"/>
          <w:szCs w:val="20"/>
        </w:rPr>
        <w:t xml:space="preserve">during sleep and awake period and the dipping </w:t>
      </w:r>
    </w:p>
    <w:p w14:paraId="0759ADC9" w14:textId="79DF0C81" w:rsidR="002C564F" w:rsidRDefault="006826CB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>
        <w:rPr>
          <w:rFonts w:ascii="Times" w:hAnsi="Times" w:cs="Times"/>
          <w:color w:val="000000"/>
          <w:sz w:val="20"/>
          <w:szCs w:val="20"/>
        </w:rPr>
        <w:t>The presentation will focus on our work as a s</w:t>
      </w:r>
      <w:r>
        <w:rPr>
          <w:rFonts w:ascii="Times" w:hAnsi="Times" w:cs="Times"/>
          <w:color w:val="000000"/>
          <w:sz w:val="20"/>
          <w:szCs w:val="20"/>
        </w:rPr>
        <w:t xml:space="preserve">ingle center experience in managing pediatric hypertension with aid of a 24 hours blood pressure monitoring </w:t>
      </w:r>
      <w:r>
        <w:rPr>
          <w:rFonts w:ascii="Times" w:hAnsi="Times" w:cs="Times"/>
          <w:color w:val="000000"/>
          <w:sz w:val="20"/>
          <w:szCs w:val="20"/>
        </w:rPr>
        <w:t xml:space="preserve">with further discussion on the </w:t>
      </w:r>
      <w:r w:rsidR="00E930A3" w:rsidRPr="00E930A3">
        <w:rPr>
          <w:rFonts w:ascii="Garamond" w:hAnsi="Garamond" w:cs="Garamond"/>
          <w:color w:val="1D1D1D"/>
          <w:sz w:val="20"/>
          <w:szCs w:val="20"/>
        </w:rPr>
        <w:t xml:space="preserve">Indications for routine performance of </w:t>
      </w:r>
      <w:r w:rsidR="002351AE" w:rsidRPr="00E930A3">
        <w:rPr>
          <w:rFonts w:ascii="Garamond" w:hAnsi="Garamond" w:cs="Garamond"/>
          <w:color w:val="1D1D1D"/>
          <w:sz w:val="20"/>
          <w:szCs w:val="20"/>
        </w:rPr>
        <w:t>ABPM</w:t>
      </w:r>
      <w:r w:rsidR="002351AE">
        <w:rPr>
          <w:rFonts w:ascii="Times" w:hAnsi="Times" w:cs="Times"/>
          <w:color w:val="000000"/>
          <w:sz w:val="20"/>
          <w:szCs w:val="20"/>
        </w:rPr>
        <w:t>, Usefulness</w:t>
      </w:r>
      <w:r w:rsidR="00E930A3" w:rsidRPr="00E930A3">
        <w:rPr>
          <w:rFonts w:ascii="Times" w:hAnsi="Times" w:cs="Times"/>
          <w:color w:val="000000"/>
          <w:sz w:val="20"/>
          <w:szCs w:val="20"/>
        </w:rPr>
        <w:t xml:space="preserve"> of ABPM to Classify BP</w:t>
      </w:r>
      <w:r>
        <w:rPr>
          <w:rFonts w:ascii="Times" w:hAnsi="Times" w:cs="Times"/>
          <w:color w:val="000000"/>
          <w:sz w:val="20"/>
          <w:szCs w:val="20"/>
        </w:rPr>
        <w:t xml:space="preserve">, </w:t>
      </w:r>
      <w:r w:rsidR="00E930A3" w:rsidRPr="00E930A3">
        <w:rPr>
          <w:rFonts w:ascii="Times" w:hAnsi="Times" w:cs="Times"/>
          <w:color w:val="000000"/>
          <w:sz w:val="20"/>
          <w:szCs w:val="20"/>
        </w:rPr>
        <w:t>Approach for ABPM</w:t>
      </w:r>
      <w:r>
        <w:rPr>
          <w:rFonts w:ascii="Times" w:hAnsi="Times" w:cs="Times"/>
          <w:color w:val="000000"/>
          <w:sz w:val="20"/>
          <w:szCs w:val="20"/>
        </w:rPr>
        <w:t xml:space="preserve"> and its role in diagnosis of </w:t>
      </w:r>
      <w:r w:rsidR="00E930A3" w:rsidRPr="00237B60">
        <w:rPr>
          <w:rFonts w:ascii="Times" w:hAnsi="Times" w:cs="Times"/>
          <w:color w:val="000000"/>
          <w:sz w:val="20"/>
          <w:szCs w:val="20"/>
        </w:rPr>
        <w:t xml:space="preserve">Prehypertension </w:t>
      </w:r>
      <w:r>
        <w:rPr>
          <w:rFonts w:ascii="Times" w:hAnsi="Times" w:cs="Times"/>
          <w:color w:val="000000"/>
          <w:sz w:val="20"/>
          <w:szCs w:val="20"/>
        </w:rPr>
        <w:t xml:space="preserve">in </w:t>
      </w:r>
      <w:r w:rsidR="00E930A3" w:rsidRPr="00237B60">
        <w:rPr>
          <w:rFonts w:ascii="Times" w:hAnsi="Times" w:cs="Times"/>
          <w:color w:val="000000"/>
          <w:sz w:val="20"/>
          <w:szCs w:val="20"/>
        </w:rPr>
        <w:t xml:space="preserve">and </w:t>
      </w:r>
      <w:r>
        <w:rPr>
          <w:rFonts w:ascii="Times" w:hAnsi="Times" w:cs="Times"/>
          <w:color w:val="000000"/>
          <w:sz w:val="20"/>
          <w:szCs w:val="20"/>
        </w:rPr>
        <w:t xml:space="preserve">the risk of </w:t>
      </w:r>
      <w:r w:rsidR="00E930A3" w:rsidRPr="00237B60">
        <w:rPr>
          <w:rFonts w:ascii="Times" w:hAnsi="Times" w:cs="Times"/>
          <w:color w:val="000000"/>
          <w:sz w:val="20"/>
          <w:szCs w:val="20"/>
        </w:rPr>
        <w:t>Progression to Sustained(Ambulatory) Hypertension</w:t>
      </w:r>
      <w:r w:rsidR="0018117E">
        <w:rPr>
          <w:rFonts w:ascii="Times" w:hAnsi="Times" w:cs="Times"/>
          <w:color w:val="000000"/>
          <w:sz w:val="20"/>
          <w:szCs w:val="20"/>
        </w:rPr>
        <w:t>.</w:t>
      </w:r>
    </w:p>
    <w:p w14:paraId="166CAFFE" w14:textId="77777777" w:rsidR="002C564F" w:rsidRDefault="002C564F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</w:p>
    <w:p w14:paraId="3C81649C" w14:textId="7527CB24" w:rsidR="006826CB" w:rsidRPr="006826CB" w:rsidRDefault="006826CB" w:rsidP="006826C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>Prevalence of and trends in dyslipidemia and blood pressure among US children and adolescents, 1999-2012.AU Kit BK, Kuklina E, Carroll MD, Ostchega Y, Freedman DS, Ogden CL SO JAMA Pediatr. 2015;169(3):272.</w:t>
      </w:r>
    </w:p>
    <w:p w14:paraId="4AFD8405" w14:textId="30B47FD9" w:rsidR="006826CB" w:rsidRPr="006826CB" w:rsidRDefault="006826CB" w:rsidP="006826C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 xml:space="preserve">Gurven M, Blackwell AD, Rodriguez DE, Stieglitz J, Kaplan H. Does blood pressure inevitably rise with age? Longitudinal evidence among forager-horticulturalists. Hypertension. 2012;60:25–33. </w:t>
      </w:r>
    </w:p>
    <w:p w14:paraId="7ABE9B5D" w14:textId="179974F0" w:rsidR="006826CB" w:rsidRPr="006826CB" w:rsidRDefault="006826CB" w:rsidP="006826C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 xml:space="preserve">Shi Y, de Groh M, Morrison H. Increasing blood pressure and its associated factors in Canadian children and adolescents from Canadian Health Measures Survey. BMC Public Health. 2012;12:388. </w:t>
      </w:r>
    </w:p>
    <w:p w14:paraId="6912E7CD" w14:textId="3421BBF0" w:rsidR="006826CB" w:rsidRPr="006826CB" w:rsidRDefault="006826CB" w:rsidP="006826C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>Lande MB, Kaczorowski JM, Auinger P, Schwartz GJ, Weitzman M. Elevated blood pressure and decreased cognitive function among school-age children and adolescents in the United States. J Pediatr. 2003;143:720–724</w:t>
      </w:r>
    </w:p>
    <w:p w14:paraId="15539A9D" w14:textId="1291BE4A" w:rsidR="006826CB" w:rsidRPr="006826CB" w:rsidRDefault="006826CB" w:rsidP="006826C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 xml:space="preserve">Urbina EM, Khoury PR, McCoy C, Daniels SR, Kimball TR, Dolan LM. Cardiac and vascular consequences of pre-hypertension in youth. J Clin Hypertens. 2011;13:332–342. </w:t>
      </w:r>
    </w:p>
    <w:p w14:paraId="0531ABD9" w14:textId="77777777" w:rsidR="006826CB" w:rsidRDefault="006826CB" w:rsidP="006826C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>Sorof JM, Alexandrov AV, Cardwell G, Portman RJ. Carotid artery  intimal-medial thickness and left ventricular hypertrophy in children with elevated blood pressure. Pediatrics. 2003;111:61–66</w:t>
      </w:r>
    </w:p>
    <w:p w14:paraId="6985E6CB" w14:textId="5D9A6205" w:rsidR="006826CB" w:rsidRPr="006826CB" w:rsidRDefault="006826CB" w:rsidP="006826C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6826CB">
        <w:rPr>
          <w:rFonts w:ascii="Times" w:hAnsi="Times" w:cs="Times"/>
          <w:color w:val="000000"/>
          <w:sz w:val="20"/>
          <w:szCs w:val="20"/>
        </w:rPr>
        <w:t>Childhood hypertension is not a silent disease Pediatric Nephrology   April 2006, Volume 21, Issue 4, pp 527-532</w:t>
      </w:r>
    </w:p>
    <w:p w14:paraId="12A90783" w14:textId="77777777" w:rsidR="006826CB" w:rsidRPr="006826CB" w:rsidRDefault="006826CB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</w:p>
    <w:p w14:paraId="62A8710C" w14:textId="77777777" w:rsidR="00083E52" w:rsidRPr="00083E52" w:rsidRDefault="00083E52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</w:p>
    <w:p w14:paraId="7305C807" w14:textId="77777777" w:rsidR="00083E52" w:rsidRPr="006826CB" w:rsidRDefault="00083E52" w:rsidP="00083E52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</w:p>
    <w:p w14:paraId="3FD7993F" w14:textId="77777777" w:rsidR="00083E52" w:rsidRPr="00083E52" w:rsidRDefault="00083E52" w:rsidP="00083E52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</w:p>
    <w:p w14:paraId="4D1EE485" w14:textId="77777777" w:rsidR="000A608E" w:rsidRPr="006826CB" w:rsidRDefault="0018117E" w:rsidP="006826CB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</w:p>
    <w:sectPr w:rsidR="000A608E" w:rsidRPr="006826CB" w:rsidSect="000B2AC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FA1D71"/>
    <w:multiLevelType w:val="hybridMultilevel"/>
    <w:tmpl w:val="8214B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E52"/>
    <w:rsid w:val="00036EB9"/>
    <w:rsid w:val="0005162B"/>
    <w:rsid w:val="00083E52"/>
    <w:rsid w:val="0018117E"/>
    <w:rsid w:val="002243C3"/>
    <w:rsid w:val="002351AE"/>
    <w:rsid w:val="00237B60"/>
    <w:rsid w:val="002C564F"/>
    <w:rsid w:val="003233E0"/>
    <w:rsid w:val="003372A9"/>
    <w:rsid w:val="00604D0C"/>
    <w:rsid w:val="00615B13"/>
    <w:rsid w:val="006826CB"/>
    <w:rsid w:val="008235C8"/>
    <w:rsid w:val="00C3456F"/>
    <w:rsid w:val="00C95533"/>
    <w:rsid w:val="00CE547F"/>
    <w:rsid w:val="00D025D7"/>
    <w:rsid w:val="00DB637E"/>
    <w:rsid w:val="00DF6D68"/>
    <w:rsid w:val="00E126F4"/>
    <w:rsid w:val="00E930A3"/>
    <w:rsid w:val="00F8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1931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2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474</Words>
  <Characters>2666</Characters>
  <Application>Microsoft Macintosh Word</Application>
  <DocSecurity>0</DocSecurity>
  <Lines>45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habaibeh</dc:creator>
  <cp:keywords/>
  <dc:description/>
  <cp:lastModifiedBy>ala habaibeh</cp:lastModifiedBy>
  <cp:revision>2</cp:revision>
  <dcterms:created xsi:type="dcterms:W3CDTF">2017-09-20T17:23:00Z</dcterms:created>
  <dcterms:modified xsi:type="dcterms:W3CDTF">2017-09-22T13:35:00Z</dcterms:modified>
</cp:coreProperties>
</file>