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765A" w:rsidRPr="0021765A" w:rsidRDefault="0021765A" w:rsidP="0021765A">
      <w:pPr>
        <w:rPr>
          <w:rFonts w:ascii="Minion Pro" w:eastAsia="Minion Pro" w:hAnsi="Minion Pro" w:cs="Minion Pro"/>
          <w:b/>
          <w:bCs/>
          <w:color w:val="337AB7"/>
          <w:sz w:val="36"/>
          <w:szCs w:val="36"/>
        </w:rPr>
      </w:pPr>
      <w:r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Pediatric RRT of</w:t>
      </w:r>
      <w:r w:rsidRPr="0021765A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 Severe </w:t>
      </w:r>
      <w:proofErr w:type="spellStart"/>
      <w:r w:rsidRPr="0021765A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Hyperosmolality</w:t>
      </w:r>
      <w:proofErr w:type="spellEnd"/>
      <w:r w:rsidRPr="0021765A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 and AKI</w:t>
      </w:r>
    </w:p>
    <w:p w:rsidR="0021765A" w:rsidRDefault="0021765A" w:rsidP="0021765A">
      <w:pPr>
        <w:rPr>
          <w:rFonts w:ascii="Verdana" w:hAnsi="Verdana"/>
          <w:color w:val="333333"/>
          <w:sz w:val="17"/>
          <w:szCs w:val="17"/>
        </w:rPr>
      </w:pPr>
    </w:p>
    <w:p w:rsidR="0021765A" w:rsidRDefault="0021765A" w:rsidP="0021765A">
      <w:r>
        <w:rPr>
          <w:rFonts w:ascii="Verdana" w:hAnsi="Verdana"/>
          <w:color w:val="333333"/>
          <w:sz w:val="17"/>
          <w:szCs w:val="17"/>
        </w:rPr>
        <w:t xml:space="preserve">Loai </w:t>
      </w:r>
      <w:r>
        <w:rPr>
          <w:rFonts w:ascii="Verdana" w:hAnsi="Verdana"/>
          <w:color w:val="333333"/>
          <w:sz w:val="17"/>
          <w:szCs w:val="17"/>
        </w:rPr>
        <w:t xml:space="preserve">A. </w:t>
      </w:r>
      <w:r>
        <w:rPr>
          <w:rFonts w:ascii="Verdana" w:hAnsi="Verdana"/>
          <w:color w:val="333333"/>
          <w:sz w:val="17"/>
          <w:szCs w:val="17"/>
        </w:rPr>
        <w:t>Eid,</w:t>
      </w:r>
      <w:r>
        <w:rPr>
          <w:rFonts w:ascii="Arial"/>
        </w:rPr>
        <w:t xml:space="preserve"> </w:t>
      </w:r>
      <w:r>
        <w:rPr>
          <w:rFonts w:ascii="Verdana" w:hAnsi="Verdana"/>
          <w:color w:val="333333"/>
          <w:sz w:val="17"/>
          <w:szCs w:val="17"/>
        </w:rPr>
        <w:t>MD MSHS FAAP</w:t>
      </w:r>
      <w:r>
        <w:rPr>
          <w:rFonts w:ascii="Verdana" w:hAnsi="Verdana"/>
          <w:color w:val="333333"/>
          <w:sz w:val="17"/>
          <w:szCs w:val="17"/>
        </w:rPr>
        <w:t xml:space="preserve">, </w:t>
      </w:r>
      <w:r>
        <w:rPr>
          <w:rFonts w:ascii="Verdana" w:hAnsi="Verdana"/>
          <w:color w:val="333333"/>
          <w:sz w:val="17"/>
          <w:szCs w:val="17"/>
        </w:rPr>
        <w:t>Dubai Hospital – Dubai Health Authority</w:t>
      </w:r>
      <w:r>
        <w:rPr>
          <w:rFonts w:ascii="Verdana" w:hAnsi="Verdana"/>
          <w:color w:val="333333"/>
          <w:sz w:val="17"/>
          <w:szCs w:val="17"/>
        </w:rPr>
        <w:t xml:space="preserve">, </w:t>
      </w:r>
      <w:r>
        <w:rPr>
          <w:rFonts w:ascii="Verdana" w:hAnsi="Verdana"/>
          <w:color w:val="333333"/>
          <w:sz w:val="17"/>
          <w:szCs w:val="17"/>
        </w:rPr>
        <w:t>Dubai, United Arab Emirates.</w:t>
      </w:r>
    </w:p>
    <w:p w:rsidR="005973B9" w:rsidRDefault="005973B9" w:rsidP="0021765A">
      <w:pPr>
        <w:pStyle w:val="BodyText"/>
        <w:spacing w:before="73" w:line="198" w:lineRule="exact"/>
        <w:ind w:left="100" w:right="5987"/>
        <w:rPr>
          <w:rFonts w:ascii="Arial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 w:rsidP="00F872A2">
      <w:pPr>
        <w:pStyle w:val="Heading3"/>
        <w:spacing w:before="147"/>
        <w:jc w:val="both"/>
      </w:pPr>
      <w:r>
        <w:rPr>
          <w:color w:val="BF5A14"/>
        </w:rPr>
        <w:t>Abstract</w:t>
      </w:r>
      <w:r w:rsidR="00F872A2">
        <w:rPr>
          <w:color w:val="BF5A14"/>
        </w:rPr>
        <w:t>:</w:t>
      </w:r>
    </w:p>
    <w:p w:rsidR="0021765A" w:rsidRPr="0021765A" w:rsidRDefault="0021765A" w:rsidP="0021765A">
      <w:pPr>
        <w:pStyle w:val="Heading3"/>
        <w:spacing w:before="74"/>
        <w:rPr>
          <w:b w:val="0"/>
          <w:bCs w:val="0"/>
          <w:sz w:val="18"/>
          <w:szCs w:val="18"/>
        </w:rPr>
      </w:pPr>
      <w:r w:rsidRPr="0021765A">
        <w:rPr>
          <w:sz w:val="18"/>
          <w:szCs w:val="18"/>
        </w:rPr>
        <w:t>Objectives:</w:t>
      </w:r>
      <w:r w:rsidRPr="0021765A">
        <w:rPr>
          <w:b w:val="0"/>
          <w:bCs w:val="0"/>
          <w:sz w:val="18"/>
          <w:szCs w:val="18"/>
        </w:rPr>
        <w:t xml:space="preserve"> Management of AKI and </w:t>
      </w:r>
      <w:proofErr w:type="spellStart"/>
      <w:r w:rsidRPr="0021765A">
        <w:rPr>
          <w:b w:val="0"/>
          <w:bCs w:val="0"/>
          <w:sz w:val="18"/>
          <w:szCs w:val="18"/>
        </w:rPr>
        <w:t>hyperosmolality</w:t>
      </w:r>
      <w:proofErr w:type="spellEnd"/>
      <w:r w:rsidRPr="0021765A">
        <w:rPr>
          <w:b w:val="0"/>
          <w:bCs w:val="0"/>
          <w:sz w:val="18"/>
          <w:szCs w:val="18"/>
        </w:rPr>
        <w:t xml:space="preserve"> using </w:t>
      </w:r>
      <w:r w:rsidR="00F872A2">
        <w:rPr>
          <w:b w:val="0"/>
          <w:bCs w:val="0"/>
          <w:sz w:val="18"/>
          <w:szCs w:val="18"/>
        </w:rPr>
        <w:t xml:space="preserve">     </w:t>
      </w:r>
      <w:r w:rsidRPr="0021765A">
        <w:rPr>
          <w:b w:val="0"/>
          <w:bCs w:val="0"/>
          <w:sz w:val="18"/>
          <w:szCs w:val="18"/>
        </w:rPr>
        <w:t xml:space="preserve">conventional renal replacement methods places patient at higher risk of rapid </w:t>
      </w:r>
      <w:proofErr w:type="spellStart"/>
      <w:r w:rsidRPr="0021765A">
        <w:rPr>
          <w:b w:val="0"/>
          <w:bCs w:val="0"/>
          <w:sz w:val="18"/>
          <w:szCs w:val="18"/>
        </w:rPr>
        <w:t>osmolar</w:t>
      </w:r>
      <w:proofErr w:type="spellEnd"/>
      <w:r w:rsidRPr="0021765A">
        <w:rPr>
          <w:b w:val="0"/>
          <w:bCs w:val="0"/>
          <w:sz w:val="18"/>
          <w:szCs w:val="18"/>
        </w:rPr>
        <w:t xml:space="preserve"> shifting that leads to major neurological consequences. CRRT provides the ability to control rate of reduction in osmolality by allowing the adjustment of dialysate solution and narrowing </w:t>
      </w:r>
      <w:proofErr w:type="spellStart"/>
      <w:r w:rsidRPr="0021765A">
        <w:rPr>
          <w:b w:val="0"/>
          <w:bCs w:val="0"/>
          <w:sz w:val="18"/>
          <w:szCs w:val="18"/>
        </w:rPr>
        <w:t>osmolar</w:t>
      </w:r>
      <w:proofErr w:type="spellEnd"/>
      <w:r w:rsidRPr="0021765A">
        <w:rPr>
          <w:b w:val="0"/>
          <w:bCs w:val="0"/>
          <w:sz w:val="18"/>
          <w:szCs w:val="18"/>
        </w:rPr>
        <w:t xml:space="preserve"> gap between the patient and dialysate. Further, “inefficient” solute clearance will less the rate of pH and </w:t>
      </w:r>
      <w:proofErr w:type="spellStart"/>
      <w:r w:rsidRPr="0021765A">
        <w:rPr>
          <w:b w:val="0"/>
          <w:bCs w:val="0"/>
          <w:sz w:val="18"/>
          <w:szCs w:val="18"/>
        </w:rPr>
        <w:t>osmolar</w:t>
      </w:r>
      <w:proofErr w:type="spellEnd"/>
      <w:r w:rsidRPr="0021765A">
        <w:rPr>
          <w:b w:val="0"/>
          <w:bCs w:val="0"/>
          <w:sz w:val="18"/>
          <w:szCs w:val="18"/>
        </w:rPr>
        <w:t xml:space="preserve"> changes over time.</w:t>
      </w:r>
    </w:p>
    <w:p w:rsidR="0021765A" w:rsidRPr="0021765A" w:rsidRDefault="0021765A" w:rsidP="00F872A2">
      <w:pPr>
        <w:pStyle w:val="Heading3"/>
        <w:spacing w:before="74"/>
        <w:rPr>
          <w:b w:val="0"/>
          <w:bCs w:val="0"/>
          <w:sz w:val="18"/>
          <w:szCs w:val="18"/>
        </w:rPr>
      </w:pPr>
      <w:r w:rsidRPr="0021765A">
        <w:rPr>
          <w:sz w:val="18"/>
          <w:szCs w:val="18"/>
        </w:rPr>
        <w:t>Case Presentation:</w:t>
      </w:r>
      <w:r w:rsidRPr="0021765A">
        <w:rPr>
          <w:b w:val="0"/>
          <w:bCs w:val="0"/>
          <w:sz w:val="18"/>
          <w:szCs w:val="18"/>
        </w:rPr>
        <w:t xml:space="preserve"> A 16-kg male child known case of Central Diabetes Insipidus presented unconscious and </w:t>
      </w:r>
      <w:proofErr w:type="spellStart"/>
      <w:r w:rsidRPr="0021765A">
        <w:rPr>
          <w:b w:val="0"/>
          <w:bCs w:val="0"/>
          <w:sz w:val="18"/>
          <w:szCs w:val="18"/>
        </w:rPr>
        <w:t>anuric</w:t>
      </w:r>
      <w:proofErr w:type="spellEnd"/>
      <w:r w:rsidRPr="0021765A">
        <w:rPr>
          <w:b w:val="0"/>
          <w:bCs w:val="0"/>
          <w:sz w:val="18"/>
          <w:szCs w:val="18"/>
        </w:rPr>
        <w:t xml:space="preserve"> with septic shock, anemic (</w:t>
      </w:r>
      <w:proofErr w:type="spellStart"/>
      <w:r w:rsidRPr="0021765A">
        <w:rPr>
          <w:b w:val="0"/>
          <w:bCs w:val="0"/>
          <w:sz w:val="18"/>
          <w:szCs w:val="18"/>
        </w:rPr>
        <w:t>Hb</w:t>
      </w:r>
      <w:proofErr w:type="spellEnd"/>
      <w:r w:rsidRPr="0021765A">
        <w:rPr>
          <w:b w:val="0"/>
          <w:bCs w:val="0"/>
          <w:sz w:val="18"/>
          <w:szCs w:val="18"/>
        </w:rPr>
        <w:t xml:space="preserve"> 4.8g/l), AKI (BUN 427mg/dl, Creatinine 7.6 mg/dl), severe hypernatremia (Na 216 </w:t>
      </w:r>
      <w:proofErr w:type="spellStart"/>
      <w:r w:rsidRPr="0021765A">
        <w:rPr>
          <w:b w:val="0"/>
          <w:bCs w:val="0"/>
          <w:sz w:val="18"/>
          <w:szCs w:val="18"/>
        </w:rPr>
        <w:t>mmol</w:t>
      </w:r>
      <w:proofErr w:type="spellEnd"/>
      <w:r w:rsidRPr="0021765A">
        <w:rPr>
          <w:b w:val="0"/>
          <w:bCs w:val="0"/>
          <w:sz w:val="18"/>
          <w:szCs w:val="18"/>
        </w:rPr>
        <w:t xml:space="preserve">/l), and a PH of 7.0. Measured osmolality was 593 </w:t>
      </w:r>
      <w:proofErr w:type="spellStart"/>
      <w:r w:rsidRPr="0021765A">
        <w:rPr>
          <w:b w:val="0"/>
          <w:bCs w:val="0"/>
          <w:sz w:val="18"/>
          <w:szCs w:val="18"/>
        </w:rPr>
        <w:t>osmols</w:t>
      </w:r>
      <w:proofErr w:type="spellEnd"/>
      <w:r w:rsidRPr="0021765A">
        <w:rPr>
          <w:b w:val="0"/>
          <w:bCs w:val="0"/>
          <w:sz w:val="18"/>
          <w:szCs w:val="18"/>
        </w:rPr>
        <w:t xml:space="preserve">/l.  Patient </w:t>
      </w:r>
      <w:proofErr w:type="gramStart"/>
      <w:r w:rsidRPr="0021765A">
        <w:rPr>
          <w:b w:val="0"/>
          <w:bCs w:val="0"/>
          <w:sz w:val="18"/>
          <w:szCs w:val="18"/>
        </w:rPr>
        <w:t>was resuscitated, incubated and shifted to PICU</w:t>
      </w:r>
      <w:proofErr w:type="gramEnd"/>
      <w:r w:rsidRPr="0021765A">
        <w:rPr>
          <w:b w:val="0"/>
          <w:bCs w:val="0"/>
          <w:sz w:val="18"/>
          <w:szCs w:val="18"/>
        </w:rPr>
        <w:t xml:space="preserve">. “Inefficient” CVVHD </w:t>
      </w:r>
      <w:r w:rsidR="00F872A2">
        <w:rPr>
          <w:b w:val="0"/>
          <w:bCs w:val="0"/>
          <w:sz w:val="18"/>
          <w:szCs w:val="18"/>
        </w:rPr>
        <w:t xml:space="preserve">using </w:t>
      </w:r>
      <w:proofErr w:type="spellStart"/>
      <w:r w:rsidR="00F872A2" w:rsidRPr="0021765A">
        <w:rPr>
          <w:b w:val="0"/>
          <w:bCs w:val="0"/>
          <w:sz w:val="18"/>
          <w:szCs w:val="18"/>
        </w:rPr>
        <w:t>PrismaSate</w:t>
      </w:r>
      <w:proofErr w:type="spellEnd"/>
      <w:r w:rsidR="00F872A2" w:rsidRPr="0021765A">
        <w:rPr>
          <w:b w:val="0"/>
          <w:bCs w:val="0"/>
          <w:sz w:val="18"/>
          <w:szCs w:val="18"/>
        </w:rPr>
        <w:t xml:space="preserve">® </w:t>
      </w:r>
      <w:r w:rsidRPr="0021765A">
        <w:rPr>
          <w:b w:val="0"/>
          <w:bCs w:val="0"/>
          <w:sz w:val="18"/>
          <w:szCs w:val="18"/>
        </w:rPr>
        <w:t xml:space="preserve">was begun at 8 </w:t>
      </w:r>
      <w:proofErr w:type="spellStart"/>
      <w:r w:rsidRPr="0021765A">
        <w:rPr>
          <w:b w:val="0"/>
          <w:bCs w:val="0"/>
          <w:sz w:val="18"/>
          <w:szCs w:val="18"/>
        </w:rPr>
        <w:t>mls</w:t>
      </w:r>
      <w:proofErr w:type="spellEnd"/>
      <w:r w:rsidRPr="0021765A">
        <w:rPr>
          <w:b w:val="0"/>
          <w:bCs w:val="0"/>
          <w:sz w:val="18"/>
          <w:szCs w:val="18"/>
        </w:rPr>
        <w:t>/kg/</w:t>
      </w:r>
      <w:proofErr w:type="spellStart"/>
      <w:r w:rsidRPr="0021765A">
        <w:rPr>
          <w:b w:val="0"/>
          <w:bCs w:val="0"/>
          <w:sz w:val="18"/>
          <w:szCs w:val="18"/>
        </w:rPr>
        <w:t>hr</w:t>
      </w:r>
      <w:proofErr w:type="spellEnd"/>
      <w:r w:rsidRPr="0021765A">
        <w:rPr>
          <w:b w:val="0"/>
          <w:bCs w:val="0"/>
          <w:sz w:val="18"/>
          <w:szCs w:val="18"/>
        </w:rPr>
        <w:t xml:space="preserve"> with an additional 80 </w:t>
      </w:r>
      <w:proofErr w:type="spellStart"/>
      <w:r w:rsidRPr="0021765A">
        <w:rPr>
          <w:b w:val="0"/>
          <w:bCs w:val="0"/>
          <w:sz w:val="18"/>
          <w:szCs w:val="18"/>
        </w:rPr>
        <w:t>meq</w:t>
      </w:r>
      <w:proofErr w:type="spellEnd"/>
      <w:r w:rsidRPr="0021765A">
        <w:rPr>
          <w:b w:val="0"/>
          <w:bCs w:val="0"/>
          <w:sz w:val="18"/>
          <w:szCs w:val="18"/>
        </w:rPr>
        <w:t xml:space="preserve">/l of </w:t>
      </w:r>
      <w:proofErr w:type="spellStart"/>
      <w:r w:rsidRPr="0021765A">
        <w:rPr>
          <w:b w:val="0"/>
          <w:bCs w:val="0"/>
          <w:sz w:val="18"/>
          <w:szCs w:val="18"/>
        </w:rPr>
        <w:t>NaCl</w:t>
      </w:r>
      <w:proofErr w:type="spellEnd"/>
      <w:r w:rsidRPr="0021765A">
        <w:rPr>
          <w:b w:val="0"/>
          <w:bCs w:val="0"/>
          <w:sz w:val="18"/>
          <w:szCs w:val="18"/>
        </w:rPr>
        <w:t xml:space="preserve"> </w:t>
      </w:r>
      <w:r w:rsidR="00F872A2">
        <w:rPr>
          <w:b w:val="0"/>
          <w:bCs w:val="0"/>
          <w:sz w:val="18"/>
          <w:szCs w:val="18"/>
        </w:rPr>
        <w:t>to give total Na of 22</w:t>
      </w:r>
      <w:r w:rsidRPr="0021765A">
        <w:rPr>
          <w:b w:val="0"/>
          <w:bCs w:val="0"/>
          <w:sz w:val="18"/>
          <w:szCs w:val="18"/>
        </w:rPr>
        <w:t xml:space="preserve">0 </w:t>
      </w:r>
      <w:proofErr w:type="spellStart"/>
      <w:r w:rsidRPr="0021765A">
        <w:rPr>
          <w:b w:val="0"/>
          <w:bCs w:val="0"/>
          <w:sz w:val="18"/>
          <w:szCs w:val="18"/>
        </w:rPr>
        <w:t>meq</w:t>
      </w:r>
      <w:proofErr w:type="spellEnd"/>
      <w:r w:rsidRPr="0021765A">
        <w:rPr>
          <w:b w:val="0"/>
          <w:bCs w:val="0"/>
          <w:sz w:val="18"/>
          <w:szCs w:val="18"/>
        </w:rPr>
        <w:t xml:space="preserve">/L </w:t>
      </w:r>
      <w:r w:rsidR="00F872A2" w:rsidRPr="00F872A2">
        <w:rPr>
          <w:b w:val="0"/>
          <w:bCs w:val="0"/>
          <w:sz w:val="18"/>
          <w:szCs w:val="18"/>
        </w:rPr>
        <w:t xml:space="preserve">resulting in a dialysate bath of 550 </w:t>
      </w:r>
      <w:proofErr w:type="spellStart"/>
      <w:r w:rsidR="00F872A2" w:rsidRPr="00F872A2">
        <w:rPr>
          <w:b w:val="0"/>
          <w:bCs w:val="0"/>
          <w:sz w:val="18"/>
          <w:szCs w:val="18"/>
        </w:rPr>
        <w:t>osmols</w:t>
      </w:r>
      <w:proofErr w:type="spellEnd"/>
      <w:r w:rsidR="00F872A2" w:rsidRPr="00F872A2">
        <w:rPr>
          <w:b w:val="0"/>
          <w:bCs w:val="0"/>
          <w:sz w:val="18"/>
          <w:szCs w:val="18"/>
        </w:rPr>
        <w:t>/l</w:t>
      </w:r>
      <w:r w:rsidR="00F872A2">
        <w:rPr>
          <w:b w:val="0"/>
          <w:bCs w:val="0"/>
          <w:sz w:val="18"/>
          <w:szCs w:val="18"/>
        </w:rPr>
        <w:t xml:space="preserve">. </w:t>
      </w:r>
      <w:r w:rsidRPr="0021765A">
        <w:rPr>
          <w:b w:val="0"/>
          <w:bCs w:val="0"/>
          <w:sz w:val="18"/>
          <w:szCs w:val="18"/>
        </w:rPr>
        <w:t xml:space="preserve">Patient </w:t>
      </w:r>
      <w:proofErr w:type="spellStart"/>
      <w:r w:rsidRPr="0021765A">
        <w:rPr>
          <w:b w:val="0"/>
          <w:bCs w:val="0"/>
          <w:sz w:val="18"/>
          <w:szCs w:val="18"/>
        </w:rPr>
        <w:t>osmols</w:t>
      </w:r>
      <w:proofErr w:type="spellEnd"/>
      <w:r w:rsidRPr="0021765A">
        <w:rPr>
          <w:b w:val="0"/>
          <w:bCs w:val="0"/>
          <w:sz w:val="18"/>
          <w:szCs w:val="18"/>
        </w:rPr>
        <w:t xml:space="preserve"> were recalculated at 3 </w:t>
      </w:r>
      <w:proofErr w:type="spellStart"/>
      <w:r w:rsidRPr="0021765A">
        <w:rPr>
          <w:b w:val="0"/>
          <w:bCs w:val="0"/>
          <w:sz w:val="18"/>
          <w:szCs w:val="18"/>
        </w:rPr>
        <w:t>hrs</w:t>
      </w:r>
      <w:proofErr w:type="spellEnd"/>
      <w:r w:rsidRPr="0021765A">
        <w:rPr>
          <w:b w:val="0"/>
          <w:bCs w:val="0"/>
          <w:sz w:val="18"/>
          <w:szCs w:val="18"/>
        </w:rPr>
        <w:t xml:space="preserve"> increments and additional Na in the dialysate was decreased as needed. </w:t>
      </w:r>
    </w:p>
    <w:p w:rsidR="0021765A" w:rsidRPr="0021765A" w:rsidRDefault="0021765A" w:rsidP="0021765A">
      <w:pPr>
        <w:pStyle w:val="Heading3"/>
        <w:spacing w:before="74"/>
        <w:rPr>
          <w:b w:val="0"/>
          <w:bCs w:val="0"/>
          <w:sz w:val="18"/>
          <w:szCs w:val="18"/>
        </w:rPr>
      </w:pPr>
      <w:r w:rsidRPr="00F872A2">
        <w:rPr>
          <w:sz w:val="18"/>
          <w:szCs w:val="18"/>
        </w:rPr>
        <w:t>Results:</w:t>
      </w:r>
      <w:r w:rsidRPr="0021765A">
        <w:rPr>
          <w:b w:val="0"/>
          <w:bCs w:val="0"/>
          <w:sz w:val="18"/>
          <w:szCs w:val="18"/>
        </w:rPr>
        <w:t xml:space="preserve"> Based upon patient </w:t>
      </w:r>
      <w:proofErr w:type="spellStart"/>
      <w:r w:rsidRPr="0021765A">
        <w:rPr>
          <w:b w:val="0"/>
          <w:bCs w:val="0"/>
          <w:sz w:val="18"/>
          <w:szCs w:val="18"/>
        </w:rPr>
        <w:t>osmolar</w:t>
      </w:r>
      <w:proofErr w:type="spellEnd"/>
      <w:r w:rsidRPr="0021765A">
        <w:rPr>
          <w:b w:val="0"/>
          <w:bCs w:val="0"/>
          <w:sz w:val="18"/>
          <w:szCs w:val="18"/>
        </w:rPr>
        <w:t xml:space="preserve"> changes, additional sodium </w:t>
      </w:r>
      <w:proofErr w:type="gramStart"/>
      <w:r w:rsidRPr="0021765A">
        <w:rPr>
          <w:b w:val="0"/>
          <w:bCs w:val="0"/>
          <w:sz w:val="18"/>
          <w:szCs w:val="18"/>
        </w:rPr>
        <w:t>was adjusted</w:t>
      </w:r>
      <w:proofErr w:type="gramEnd"/>
      <w:r w:rsidRPr="0021765A">
        <w:rPr>
          <w:b w:val="0"/>
          <w:bCs w:val="0"/>
          <w:sz w:val="18"/>
          <w:szCs w:val="18"/>
        </w:rPr>
        <w:t xml:space="preserve"> until normal </w:t>
      </w:r>
      <w:proofErr w:type="spellStart"/>
      <w:r w:rsidRPr="0021765A">
        <w:rPr>
          <w:b w:val="0"/>
          <w:bCs w:val="0"/>
          <w:sz w:val="18"/>
          <w:szCs w:val="18"/>
        </w:rPr>
        <w:t>osmols</w:t>
      </w:r>
      <w:proofErr w:type="spellEnd"/>
      <w:r w:rsidRPr="0021765A">
        <w:rPr>
          <w:b w:val="0"/>
          <w:bCs w:val="0"/>
          <w:sz w:val="18"/>
          <w:szCs w:val="18"/>
        </w:rPr>
        <w:t xml:space="preserve"> were obtained (Figure). Over 72 hours the child had gradual drop of sodium </w:t>
      </w:r>
      <w:proofErr w:type="gramStart"/>
      <w:r w:rsidRPr="0021765A">
        <w:rPr>
          <w:b w:val="0"/>
          <w:bCs w:val="0"/>
          <w:sz w:val="18"/>
          <w:szCs w:val="18"/>
        </w:rPr>
        <w:t>till</w:t>
      </w:r>
      <w:proofErr w:type="gramEnd"/>
      <w:r w:rsidRPr="0021765A">
        <w:rPr>
          <w:b w:val="0"/>
          <w:bCs w:val="0"/>
          <w:sz w:val="18"/>
          <w:szCs w:val="18"/>
        </w:rPr>
        <w:t xml:space="preserve"> reaching 170mmol/l then CVVHD was stopped and patient was shifted to medical treatment of hypernatremia. Over time patient had recovery of </w:t>
      </w:r>
      <w:proofErr w:type="spellStart"/>
      <w:r w:rsidRPr="0021765A">
        <w:rPr>
          <w:b w:val="0"/>
          <w:bCs w:val="0"/>
          <w:sz w:val="18"/>
          <w:szCs w:val="18"/>
        </w:rPr>
        <w:t>osmols</w:t>
      </w:r>
      <w:proofErr w:type="spellEnd"/>
      <w:r w:rsidRPr="0021765A">
        <w:rPr>
          <w:b w:val="0"/>
          <w:bCs w:val="0"/>
          <w:sz w:val="18"/>
          <w:szCs w:val="18"/>
        </w:rPr>
        <w:t xml:space="preserve">, PH, renal and neurological function and continued on medical management. </w:t>
      </w:r>
    </w:p>
    <w:p w:rsidR="0021765A" w:rsidRPr="0021765A" w:rsidRDefault="0021765A" w:rsidP="0021765A">
      <w:pPr>
        <w:pStyle w:val="Heading3"/>
        <w:spacing w:before="74"/>
        <w:rPr>
          <w:b w:val="0"/>
          <w:bCs w:val="0"/>
          <w:sz w:val="18"/>
          <w:szCs w:val="18"/>
        </w:rPr>
      </w:pPr>
      <w:r w:rsidRPr="00F872A2">
        <w:rPr>
          <w:sz w:val="18"/>
          <w:szCs w:val="18"/>
        </w:rPr>
        <w:t>Conclusions:</w:t>
      </w:r>
      <w:r w:rsidRPr="0021765A">
        <w:rPr>
          <w:b w:val="0"/>
          <w:bCs w:val="0"/>
          <w:sz w:val="18"/>
          <w:szCs w:val="18"/>
        </w:rPr>
        <w:t xml:space="preserve"> To our best knowledge, this is the first case in literature to have such presentation and manage by this way. The patient presented with severe </w:t>
      </w:r>
      <w:proofErr w:type="spellStart"/>
      <w:r w:rsidRPr="0021765A">
        <w:rPr>
          <w:b w:val="0"/>
          <w:bCs w:val="0"/>
          <w:sz w:val="18"/>
          <w:szCs w:val="18"/>
        </w:rPr>
        <w:t>hyperosmolality</w:t>
      </w:r>
      <w:proofErr w:type="spellEnd"/>
      <w:r w:rsidRPr="0021765A">
        <w:rPr>
          <w:b w:val="0"/>
          <w:bCs w:val="0"/>
          <w:sz w:val="18"/>
          <w:szCs w:val="18"/>
        </w:rPr>
        <w:t xml:space="preserve"> and significant metabolic acidosis. A rapid correction of either of these conditions places him at risk for herniation and pontine demyelination. Utilizing a slow approach to </w:t>
      </w:r>
      <w:proofErr w:type="spellStart"/>
      <w:r w:rsidRPr="0021765A">
        <w:rPr>
          <w:b w:val="0"/>
          <w:bCs w:val="0"/>
          <w:sz w:val="18"/>
          <w:szCs w:val="18"/>
        </w:rPr>
        <w:t>osmolar</w:t>
      </w:r>
      <w:proofErr w:type="spellEnd"/>
      <w:r w:rsidRPr="0021765A">
        <w:rPr>
          <w:b w:val="0"/>
          <w:bCs w:val="0"/>
          <w:sz w:val="18"/>
          <w:szCs w:val="18"/>
        </w:rPr>
        <w:t xml:space="preserve"> and pH corrections </w:t>
      </w:r>
      <w:proofErr w:type="gramStart"/>
      <w:r w:rsidRPr="0021765A">
        <w:rPr>
          <w:b w:val="0"/>
          <w:bCs w:val="0"/>
          <w:sz w:val="18"/>
          <w:szCs w:val="18"/>
        </w:rPr>
        <w:t>is recommended</w:t>
      </w:r>
      <w:proofErr w:type="gramEnd"/>
      <w:r w:rsidRPr="0021765A">
        <w:rPr>
          <w:b w:val="0"/>
          <w:bCs w:val="0"/>
          <w:sz w:val="18"/>
          <w:szCs w:val="18"/>
        </w:rPr>
        <w:t xml:space="preserve"> in the literature to avoid these risky complications.  Standard dialysis dosing of 35 </w:t>
      </w:r>
      <w:proofErr w:type="spellStart"/>
      <w:r w:rsidRPr="0021765A">
        <w:rPr>
          <w:b w:val="0"/>
          <w:bCs w:val="0"/>
          <w:sz w:val="18"/>
          <w:szCs w:val="18"/>
        </w:rPr>
        <w:t>mls</w:t>
      </w:r>
      <w:proofErr w:type="spellEnd"/>
      <w:r w:rsidRPr="0021765A">
        <w:rPr>
          <w:b w:val="0"/>
          <w:bCs w:val="0"/>
          <w:sz w:val="18"/>
          <w:szCs w:val="18"/>
        </w:rPr>
        <w:t>/kg/</w:t>
      </w:r>
      <w:proofErr w:type="spellStart"/>
      <w:r w:rsidRPr="0021765A">
        <w:rPr>
          <w:b w:val="0"/>
          <w:bCs w:val="0"/>
          <w:sz w:val="18"/>
          <w:szCs w:val="18"/>
        </w:rPr>
        <w:t>hr</w:t>
      </w:r>
      <w:proofErr w:type="spellEnd"/>
      <w:r w:rsidRPr="0021765A">
        <w:rPr>
          <w:b w:val="0"/>
          <w:bCs w:val="0"/>
          <w:sz w:val="18"/>
          <w:szCs w:val="18"/>
        </w:rPr>
        <w:t xml:space="preserve"> or 2000 </w:t>
      </w:r>
      <w:proofErr w:type="spellStart"/>
      <w:r w:rsidRPr="0021765A">
        <w:rPr>
          <w:b w:val="0"/>
          <w:bCs w:val="0"/>
          <w:sz w:val="18"/>
          <w:szCs w:val="18"/>
        </w:rPr>
        <w:t>mls</w:t>
      </w:r>
      <w:proofErr w:type="spellEnd"/>
      <w:r w:rsidRPr="0021765A">
        <w:rPr>
          <w:b w:val="0"/>
          <w:bCs w:val="0"/>
          <w:sz w:val="18"/>
          <w:szCs w:val="18"/>
        </w:rPr>
        <w:t>/m2/</w:t>
      </w:r>
      <w:proofErr w:type="spellStart"/>
      <w:r w:rsidRPr="0021765A">
        <w:rPr>
          <w:b w:val="0"/>
          <w:bCs w:val="0"/>
          <w:sz w:val="18"/>
          <w:szCs w:val="18"/>
        </w:rPr>
        <w:t>hr</w:t>
      </w:r>
      <w:proofErr w:type="spellEnd"/>
      <w:r w:rsidRPr="0021765A">
        <w:rPr>
          <w:b w:val="0"/>
          <w:bCs w:val="0"/>
          <w:sz w:val="18"/>
          <w:szCs w:val="18"/>
        </w:rPr>
        <w:t xml:space="preserve"> will result in significant solute clearance.  By making the CVVHD prescription inefficient, one can then do a slow correction of the metabolic acidosis and with manipulation of the sodium bath of the dialysate one can narrow the </w:t>
      </w:r>
      <w:proofErr w:type="spellStart"/>
      <w:r w:rsidRPr="0021765A">
        <w:rPr>
          <w:b w:val="0"/>
          <w:bCs w:val="0"/>
          <w:sz w:val="18"/>
          <w:szCs w:val="18"/>
        </w:rPr>
        <w:t>osmolar</w:t>
      </w:r>
      <w:proofErr w:type="spellEnd"/>
      <w:r w:rsidRPr="0021765A">
        <w:rPr>
          <w:b w:val="0"/>
          <w:bCs w:val="0"/>
          <w:sz w:val="18"/>
          <w:szCs w:val="18"/>
        </w:rPr>
        <w:t xml:space="preserve"> gap between the patient and dialysate allowing for slow and continuous correction of the osmolality. </w:t>
      </w:r>
    </w:p>
    <w:p w:rsidR="00AE3E37" w:rsidRDefault="00A9710C" w:rsidP="000624CE">
      <w:pPr>
        <w:pStyle w:val="Heading3"/>
        <w:spacing w:before="74"/>
        <w:ind w:left="0"/>
        <w:rPr>
          <w:color w:val="BF5A14"/>
        </w:rPr>
      </w:pPr>
      <w:r>
        <w:rPr>
          <w:b w:val="0"/>
        </w:rPr>
        <w:br w:type="column"/>
      </w:r>
      <w:r w:rsidR="000624CE">
        <w:rPr>
          <w:color w:val="BF5A14"/>
        </w:rPr>
        <w:t>Figure</w:t>
      </w:r>
      <w:r w:rsidR="00F872A2">
        <w:rPr>
          <w:color w:val="BF5A14"/>
        </w:rPr>
        <w:t>:</w:t>
      </w:r>
    </w:p>
    <w:p w:rsidR="000624CE" w:rsidRDefault="000624CE" w:rsidP="000624CE">
      <w:pPr>
        <w:pStyle w:val="Heading3"/>
        <w:spacing w:before="74"/>
        <w:ind w:left="0"/>
      </w:pPr>
    </w:p>
    <w:p w:rsidR="00AE3E37" w:rsidRDefault="00F872A2">
      <w:pPr>
        <w:pStyle w:val="BodyText"/>
        <w:spacing w:before="2"/>
        <w:rPr>
          <w:rFonts w:ascii="Arial"/>
          <w:b/>
          <w:sz w:val="16"/>
        </w:rPr>
      </w:pPr>
      <w:r>
        <w:rPr>
          <w:noProof/>
        </w:rPr>
        <w:drawing>
          <wp:inline distT="0" distB="0" distL="0" distR="0" wp14:anchorId="10CB8B37" wp14:editId="3EC1ECE6">
            <wp:extent cx="2486025" cy="1480820"/>
            <wp:effectExtent l="0" t="0" r="9525" b="5080"/>
            <wp:docPr id="2063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3" name="Picture 1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2703" cy="14967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p w:rsidR="005973B9" w:rsidRDefault="000624CE" w:rsidP="000624CE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 xml:space="preserve">References: </w:t>
      </w:r>
    </w:p>
    <w:p w:rsidR="000624CE" w:rsidRDefault="000624CE" w:rsidP="000624CE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 w:rsidRPr="000624CE">
        <w:rPr>
          <w:sz w:val="18"/>
        </w:rPr>
        <w:t xml:space="preserve">Yang T, Chang J, Tseng M, Wang H, </w:t>
      </w:r>
      <w:proofErr w:type="spellStart"/>
      <w:r w:rsidRPr="000624CE">
        <w:rPr>
          <w:sz w:val="18"/>
        </w:rPr>
        <w:t>Niu</w:t>
      </w:r>
      <w:proofErr w:type="spellEnd"/>
      <w:r w:rsidRPr="000624CE">
        <w:rPr>
          <w:sz w:val="18"/>
        </w:rPr>
        <w:t xml:space="preserve"> D, </w:t>
      </w:r>
      <w:proofErr w:type="gramStart"/>
      <w:r w:rsidRPr="000624CE">
        <w:rPr>
          <w:sz w:val="18"/>
        </w:rPr>
        <w:t>Yang</w:t>
      </w:r>
      <w:proofErr w:type="gramEnd"/>
      <w:r w:rsidRPr="000624CE">
        <w:rPr>
          <w:sz w:val="18"/>
        </w:rPr>
        <w:t xml:space="preserve"> L. Extreme Hypernatremia Combined With Rhabdomyolysis and Acute Renal Failure. Journal of the Chinese Medical Association. 2009</w:t>
      </w:r>
      <w:proofErr w:type="gramStart"/>
      <w:r w:rsidRPr="000624CE">
        <w:rPr>
          <w:sz w:val="18"/>
        </w:rPr>
        <w:t>;72</w:t>
      </w:r>
      <w:proofErr w:type="gramEnd"/>
      <w:r w:rsidRPr="000624CE">
        <w:rPr>
          <w:sz w:val="18"/>
        </w:rPr>
        <w:t>(10):555-558.</w:t>
      </w:r>
    </w:p>
    <w:p w:rsidR="000624CE" w:rsidRDefault="000624CE" w:rsidP="000624CE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proofErr w:type="spellStart"/>
      <w:r w:rsidRPr="000624CE">
        <w:rPr>
          <w:sz w:val="18"/>
        </w:rPr>
        <w:t>Ostermann</w:t>
      </w:r>
      <w:proofErr w:type="spellEnd"/>
      <w:r w:rsidRPr="000624CE">
        <w:rPr>
          <w:sz w:val="18"/>
        </w:rPr>
        <w:t xml:space="preserve"> M, Dickie H, Tovey L, </w:t>
      </w:r>
      <w:proofErr w:type="spellStart"/>
      <w:r w:rsidRPr="000624CE">
        <w:rPr>
          <w:sz w:val="18"/>
        </w:rPr>
        <w:t>Treacher</w:t>
      </w:r>
      <w:proofErr w:type="spellEnd"/>
      <w:r w:rsidRPr="000624CE">
        <w:rPr>
          <w:sz w:val="18"/>
        </w:rPr>
        <w:t xml:space="preserve"> D. Management of sodium disorders during continuous </w:t>
      </w:r>
      <w:proofErr w:type="spellStart"/>
      <w:r w:rsidRPr="000624CE">
        <w:rPr>
          <w:sz w:val="18"/>
        </w:rPr>
        <w:t>haemofiltration</w:t>
      </w:r>
      <w:proofErr w:type="spellEnd"/>
      <w:r w:rsidRPr="000624CE">
        <w:rPr>
          <w:sz w:val="18"/>
        </w:rPr>
        <w:t>. Critical Care. 2010</w:t>
      </w:r>
      <w:proofErr w:type="gramStart"/>
      <w:r w:rsidRPr="000624CE">
        <w:rPr>
          <w:sz w:val="18"/>
        </w:rPr>
        <w:t>;14</w:t>
      </w:r>
      <w:proofErr w:type="gramEnd"/>
      <w:r w:rsidRPr="000624CE">
        <w:rPr>
          <w:sz w:val="18"/>
        </w:rPr>
        <w:t>(3):418.</w:t>
      </w:r>
    </w:p>
    <w:p w:rsidR="000624CE" w:rsidRPr="000624CE" w:rsidRDefault="000624CE" w:rsidP="001B5218">
      <w:pPr>
        <w:pStyle w:val="ListParagraph"/>
        <w:numPr>
          <w:ilvl w:val="0"/>
          <w:numId w:val="3"/>
        </w:numPr>
        <w:tabs>
          <w:tab w:val="left" w:pos="384"/>
        </w:tabs>
        <w:spacing w:before="85" w:line="216" w:lineRule="exact"/>
        <w:ind w:right="138"/>
      </w:pPr>
      <w:r w:rsidRPr="000624CE">
        <w:rPr>
          <w:sz w:val="18"/>
        </w:rPr>
        <w:t>Yang C, Kim Y, Park I, Chang Y, Yoon Y, Bang B. Treatment of Severe Acute Hypernatremia and Renal Failure by Hemodialysis. Nephron. 2008</w:t>
      </w:r>
      <w:proofErr w:type="gramStart"/>
      <w:r w:rsidRPr="000624CE">
        <w:rPr>
          <w:sz w:val="18"/>
        </w:rPr>
        <w:t>;70</w:t>
      </w:r>
      <w:proofErr w:type="gramEnd"/>
      <w:r w:rsidRPr="000624CE">
        <w:rPr>
          <w:sz w:val="18"/>
        </w:rPr>
        <w:t>(3):372-373.</w:t>
      </w:r>
    </w:p>
    <w:p w:rsidR="005973B9" w:rsidRPr="000624CE" w:rsidRDefault="000624CE" w:rsidP="000624CE">
      <w:pPr>
        <w:pStyle w:val="ListParagraph"/>
        <w:numPr>
          <w:ilvl w:val="0"/>
          <w:numId w:val="3"/>
        </w:numPr>
        <w:tabs>
          <w:tab w:val="left" w:pos="384"/>
        </w:tabs>
        <w:spacing w:before="85" w:line="216" w:lineRule="exact"/>
        <w:ind w:right="138"/>
        <w:rPr>
          <w:sz w:val="18"/>
          <w:szCs w:val="18"/>
        </w:rPr>
      </w:pPr>
      <w:r w:rsidRPr="000624CE">
        <w:rPr>
          <w:sz w:val="18"/>
          <w:szCs w:val="18"/>
        </w:rPr>
        <w:t xml:space="preserve">Bunchman TE, </w:t>
      </w:r>
      <w:proofErr w:type="spellStart"/>
      <w:r w:rsidRPr="000624CE">
        <w:rPr>
          <w:sz w:val="18"/>
          <w:szCs w:val="18"/>
        </w:rPr>
        <w:t>Hackbarth</w:t>
      </w:r>
      <w:proofErr w:type="spellEnd"/>
      <w:r w:rsidRPr="000624CE">
        <w:rPr>
          <w:sz w:val="18"/>
          <w:szCs w:val="18"/>
        </w:rPr>
        <w:t xml:space="preserve"> RM, </w:t>
      </w:r>
      <w:proofErr w:type="spellStart"/>
      <w:r w:rsidRPr="000624CE">
        <w:rPr>
          <w:sz w:val="18"/>
          <w:szCs w:val="18"/>
        </w:rPr>
        <w:t>Maxvold</w:t>
      </w:r>
      <w:proofErr w:type="spellEnd"/>
      <w:r w:rsidRPr="000624CE">
        <w:rPr>
          <w:sz w:val="18"/>
          <w:szCs w:val="18"/>
        </w:rPr>
        <w:t xml:space="preserve"> NJ et al (2007) Prevention of dialysis disequilibrium by use of CVVH </w:t>
      </w:r>
      <w:proofErr w:type="spellStart"/>
      <w:r w:rsidRPr="000624CE">
        <w:rPr>
          <w:i/>
          <w:iCs/>
          <w:sz w:val="18"/>
          <w:szCs w:val="18"/>
        </w:rPr>
        <w:t>Int</w:t>
      </w:r>
      <w:proofErr w:type="spellEnd"/>
      <w:r w:rsidRPr="000624CE">
        <w:rPr>
          <w:i/>
          <w:iCs/>
          <w:sz w:val="18"/>
          <w:szCs w:val="18"/>
        </w:rPr>
        <w:t xml:space="preserve"> J </w:t>
      </w:r>
      <w:proofErr w:type="spellStart"/>
      <w:r w:rsidRPr="000624CE">
        <w:rPr>
          <w:i/>
          <w:iCs/>
          <w:sz w:val="18"/>
          <w:szCs w:val="18"/>
        </w:rPr>
        <w:t>Artif</w:t>
      </w:r>
      <w:proofErr w:type="spellEnd"/>
      <w:r w:rsidRPr="000624CE">
        <w:rPr>
          <w:i/>
          <w:iCs/>
          <w:sz w:val="18"/>
          <w:szCs w:val="18"/>
        </w:rPr>
        <w:t xml:space="preserve"> Organs</w:t>
      </w:r>
      <w:r w:rsidRPr="000624CE">
        <w:rPr>
          <w:sz w:val="18"/>
          <w:szCs w:val="18"/>
        </w:rPr>
        <w:t xml:space="preserve"> 30:441-4</w:t>
      </w:r>
      <w:r w:rsidR="005973B9" w:rsidRPr="000624CE">
        <w:rPr>
          <w:sz w:val="18"/>
          <w:szCs w:val="18"/>
        </w:rPr>
        <w:t xml:space="preserve">5. 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5C829A6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E4369A" w:rsidRPr="00E4369A">
        <w:rPr>
          <w:noProof/>
        </w:rPr>
        <w:drawing>
          <wp:inline distT="0" distB="0" distL="0" distR="0">
            <wp:extent cx="504825" cy="650153"/>
            <wp:effectExtent l="0" t="0" r="0" b="0"/>
            <wp:docPr id="2" name="Picture 2" descr="F:\Kids Heart\Conferences\_MG_3125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Kids Heart\Conferences\_MG_3125a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956" cy="6657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4369A">
        <w:rPr>
          <w:noProof/>
        </w:rPr>
        <w:t xml:space="preserve">  </w:t>
      </w:r>
      <w:r w:rsidR="00A9710C">
        <w:rPr>
          <w:rFonts w:ascii="Arial"/>
          <w:color w:val="BF5A14"/>
        </w:rPr>
        <w:t>Biography</w:t>
      </w:r>
      <w:r w:rsidR="00E4369A">
        <w:rPr>
          <w:rFonts w:ascii="Arial"/>
          <w:color w:val="BF5A14"/>
        </w:rPr>
        <w:t xml:space="preserve">: </w:t>
      </w:r>
      <w:bookmarkStart w:id="0" w:name="_GoBack"/>
      <w:bookmarkEnd w:id="0"/>
    </w:p>
    <w:p w:rsidR="000624CE" w:rsidRPr="000624CE" w:rsidRDefault="000624CE" w:rsidP="00E4369A">
      <w:pPr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Dr. Eid</w:t>
      </w:r>
      <w:r w:rsidRPr="000624CE">
        <w:rPr>
          <w:rFonts w:asciiTheme="minorHAnsi" w:hAnsiTheme="minorHAnsi" w:cstheme="minorHAnsi"/>
          <w:sz w:val="18"/>
          <w:szCs w:val="18"/>
        </w:rPr>
        <w:t xml:space="preserve"> is a consultant and head of pediatric nephrology department at Dubai Hospital since 2013.  Dr. Eid has done pediatric </w:t>
      </w:r>
      <w:r w:rsidR="00E4369A">
        <w:rPr>
          <w:rFonts w:asciiTheme="minorHAnsi" w:hAnsiTheme="minorHAnsi" w:cstheme="minorHAnsi"/>
          <w:sz w:val="18"/>
          <w:szCs w:val="18"/>
        </w:rPr>
        <w:t>residency and</w:t>
      </w:r>
      <w:r w:rsidRPr="000624CE">
        <w:rPr>
          <w:rFonts w:asciiTheme="minorHAnsi" w:hAnsiTheme="minorHAnsi" w:cstheme="minorHAnsi"/>
          <w:sz w:val="18"/>
          <w:szCs w:val="18"/>
        </w:rPr>
        <w:t xml:space="preserve"> </w:t>
      </w:r>
      <w:r w:rsidR="00E4369A">
        <w:rPr>
          <w:rFonts w:asciiTheme="minorHAnsi" w:hAnsiTheme="minorHAnsi" w:cstheme="minorHAnsi"/>
          <w:sz w:val="18"/>
          <w:szCs w:val="18"/>
        </w:rPr>
        <w:t xml:space="preserve">completed </w:t>
      </w:r>
      <w:r w:rsidRPr="000624CE">
        <w:rPr>
          <w:rFonts w:asciiTheme="minorHAnsi" w:hAnsiTheme="minorHAnsi" w:cstheme="minorHAnsi"/>
          <w:sz w:val="18"/>
          <w:szCs w:val="18"/>
        </w:rPr>
        <w:t xml:space="preserve">fellowship in Pediatric Nephrology from the Children’s National Medical Center, Washington DC in 2013. Additionally, he obtained Master of Science in Health Science - Clinical &amp; Translational Research - from George Washington University in 2013. </w:t>
      </w:r>
    </w:p>
    <w:p w:rsidR="000624CE" w:rsidRPr="000624CE" w:rsidRDefault="000624CE" w:rsidP="000624CE">
      <w:pPr>
        <w:rPr>
          <w:rFonts w:asciiTheme="minorHAnsi" w:hAnsiTheme="minorHAnsi" w:cstheme="minorHAnsi"/>
          <w:sz w:val="18"/>
          <w:szCs w:val="18"/>
        </w:rPr>
      </w:pPr>
      <w:r w:rsidRPr="000624CE">
        <w:rPr>
          <w:rFonts w:asciiTheme="minorHAnsi" w:hAnsiTheme="minorHAnsi" w:cstheme="minorHAnsi"/>
          <w:sz w:val="18"/>
          <w:szCs w:val="18"/>
        </w:rPr>
        <w:t xml:space="preserve">He is serving as a lecturer and examiner at Dubai Medical College; he is adjunct Instructor in Pediatrics at The George Washington University.  </w:t>
      </w:r>
    </w:p>
    <w:p w:rsidR="000624CE" w:rsidRPr="000624CE" w:rsidRDefault="000624CE" w:rsidP="000624CE">
      <w:pPr>
        <w:rPr>
          <w:rFonts w:asciiTheme="minorHAnsi" w:hAnsiTheme="minorHAnsi" w:cstheme="minorHAnsi"/>
          <w:sz w:val="18"/>
          <w:szCs w:val="18"/>
        </w:rPr>
      </w:pPr>
      <w:r w:rsidRPr="000624CE">
        <w:rPr>
          <w:rFonts w:asciiTheme="minorHAnsi" w:hAnsiTheme="minorHAnsi" w:cstheme="minorHAnsi"/>
          <w:sz w:val="18"/>
          <w:szCs w:val="18"/>
        </w:rPr>
        <w:t xml:space="preserve">He has published articles in well-known International journals. He has participated in several national and international conferences in both posters and presentations. Among others, he is a member of the International Pediatric Transplant Association, International Pediatric Nephrology Association, the American Society of Pediatric Nephrology and the American Academy of Pediatrics.   </w:t>
      </w:r>
    </w:p>
    <w:p w:rsidR="000624CE" w:rsidRPr="000624CE" w:rsidRDefault="000624CE" w:rsidP="000624CE">
      <w:pPr>
        <w:rPr>
          <w:rFonts w:asciiTheme="minorHAnsi" w:hAnsiTheme="minorHAnsi" w:cstheme="minorHAnsi"/>
          <w:sz w:val="18"/>
          <w:szCs w:val="18"/>
        </w:rPr>
      </w:pPr>
      <w:r w:rsidRPr="000624CE">
        <w:rPr>
          <w:rFonts w:asciiTheme="minorHAnsi" w:hAnsiTheme="minorHAnsi" w:cstheme="minorHAnsi"/>
          <w:sz w:val="18"/>
          <w:szCs w:val="18"/>
        </w:rPr>
        <w:t xml:space="preserve">He is actively involved in clinical researches nationally and internationally. </w:t>
      </w:r>
    </w:p>
    <w:p w:rsidR="00AE3E37" w:rsidRDefault="00A9710C" w:rsidP="00E4369A">
      <w:pPr>
        <w:spacing w:before="62"/>
        <w:ind w:left="4217" w:right="4235"/>
        <w:jc w:val="center"/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Arial"/>
          <w:sz w:val="14"/>
        </w:rPr>
        <w:t xml:space="preserve">Email: </w:t>
      </w:r>
      <w:hyperlink r:id="rId11" w:history="1">
        <w:r w:rsidR="00E4369A">
          <w:rPr>
            <w:rStyle w:val="Hyperlink"/>
            <w:rFonts w:ascii="Arial"/>
            <w:sz w:val="14"/>
          </w:rPr>
          <w:t>LaEid@dha.gov.ae</w:t>
        </w:r>
      </w:hyperlink>
      <w:r w:rsidR="00292ED9"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BAB375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684B" w:rsidRDefault="0062684B">
      <w:r>
        <w:separator/>
      </w:r>
    </w:p>
  </w:endnote>
  <w:endnote w:type="continuationSeparator" w:id="0">
    <w:p w:rsidR="0062684B" w:rsidRDefault="006268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684B" w:rsidRDefault="0062684B">
      <w:r>
        <w:separator/>
      </w:r>
    </w:p>
  </w:footnote>
  <w:footnote w:type="continuationSeparator" w:id="0">
    <w:p w:rsidR="0062684B" w:rsidRDefault="006268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624CE"/>
    <w:rsid w:val="000E2911"/>
    <w:rsid w:val="001263DF"/>
    <w:rsid w:val="0021765A"/>
    <w:rsid w:val="00292ED9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2684B"/>
    <w:rsid w:val="0063497F"/>
    <w:rsid w:val="00873DF0"/>
    <w:rsid w:val="008756E6"/>
    <w:rsid w:val="009B2D44"/>
    <w:rsid w:val="00A07E82"/>
    <w:rsid w:val="00A9710C"/>
    <w:rsid w:val="00AE3E37"/>
    <w:rsid w:val="00B21A57"/>
    <w:rsid w:val="00B8063C"/>
    <w:rsid w:val="00C33602"/>
    <w:rsid w:val="00CD6F55"/>
    <w:rsid w:val="00DE3104"/>
    <w:rsid w:val="00E4369A"/>
    <w:rsid w:val="00F72EEA"/>
    <w:rsid w:val="00F84CAE"/>
    <w:rsid w:val="00F872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5165F21-878D-49BD-B577-7890C7738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drXXXXXXX@xxxmail.com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638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Loai Akram Ouda Eid</cp:lastModifiedBy>
  <cp:revision>3</cp:revision>
  <dcterms:created xsi:type="dcterms:W3CDTF">2017-09-14T06:31:00Z</dcterms:created>
  <dcterms:modified xsi:type="dcterms:W3CDTF">2017-09-14T07:14:00Z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