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101" w:rsidRDefault="000C2101" w:rsidP="000C2101">
      <w:pPr>
        <w:pStyle w:val="NormalWeb"/>
        <w:rPr>
          <w:color w:val="000000"/>
          <w:sz w:val="27"/>
          <w:szCs w:val="27"/>
        </w:rPr>
      </w:pPr>
      <w:r>
        <w:rPr>
          <w:color w:val="000000"/>
          <w:sz w:val="27"/>
          <w:szCs w:val="27"/>
        </w:rPr>
        <w:t>Quantitative assessment of Naegleria fowleri, Escherichia coli, and Enterococcus concentrations in Lake Pontchartrain, Louisiana</w:t>
      </w:r>
    </w:p>
    <w:p w:rsidR="000C2101" w:rsidRDefault="000C2101" w:rsidP="000C2101">
      <w:pPr>
        <w:pStyle w:val="NormalWeb"/>
        <w:rPr>
          <w:color w:val="000000"/>
          <w:sz w:val="27"/>
          <w:szCs w:val="27"/>
        </w:rPr>
      </w:pPr>
      <w:r>
        <w:rPr>
          <w:color w:val="000000"/>
          <w:sz w:val="27"/>
          <w:szCs w:val="27"/>
        </w:rPr>
        <w:t>ABSTRACT</w:t>
      </w:r>
    </w:p>
    <w:p w:rsidR="000C2101" w:rsidRDefault="000C2101" w:rsidP="000C2101">
      <w:pPr>
        <w:pStyle w:val="NormalWeb"/>
        <w:rPr>
          <w:color w:val="000000"/>
          <w:sz w:val="27"/>
          <w:szCs w:val="27"/>
        </w:rPr>
      </w:pPr>
      <w:r>
        <w:rPr>
          <w:color w:val="000000"/>
          <w:sz w:val="27"/>
          <w:szCs w:val="27"/>
        </w:rPr>
        <w:t>Due to expansive urbanization in the City of New Orleans over the 20th Century, Lake Pontchartrain water quality was deteriorating, and recreational activities along the beach were restricted by the end of the 20th Century. The objective of this study was to use quantitative real-time polymerase chain reaction (qPCR) methodologies to monitor N. fowleri, E. coli, and Enterococcus in Lake Pontchartrain, and to determine if the concentrations of N. fowleri, E. coli,</w:t>
      </w:r>
      <w:r>
        <w:rPr>
          <w:color w:val="000000"/>
          <w:sz w:val="27"/>
          <w:szCs w:val="27"/>
        </w:rPr>
        <w:t xml:space="preserve"> </w:t>
      </w:r>
      <w:r>
        <w:rPr>
          <w:color w:val="000000"/>
          <w:sz w:val="27"/>
          <w:szCs w:val="27"/>
        </w:rPr>
        <w:t xml:space="preserve">and Enterococcus were statistically correlated. 160 surface water grab samples were collected from May 2016 to February 2017 at 10 recreational sites. Seasonality, shown by statistically significant differences between spring/ summer and fall/ winter data (P &lt; 0.05), was observed for N. fowleri, E. coli, and Enterococcus. Over the 9- month study, N. fowleri was detected in 3 of 80 (3.75%) of the spring/ summer samples at Bayou </w:t>
      </w:r>
      <w:proofErr w:type="spellStart"/>
      <w:r>
        <w:rPr>
          <w:color w:val="000000"/>
          <w:sz w:val="27"/>
          <w:szCs w:val="27"/>
        </w:rPr>
        <w:t>Castine</w:t>
      </w:r>
      <w:proofErr w:type="spellEnd"/>
      <w:r>
        <w:rPr>
          <w:color w:val="000000"/>
          <w:sz w:val="27"/>
          <w:szCs w:val="27"/>
        </w:rPr>
        <w:t xml:space="preserve"> and the Northshore Beach (ranging from 4.5 GC/ 100 ml to 45.8 GC/ 100 ml), but was not detected in the fall/ winter samples. E. coli and Enterococcus concentrations and water quality parameters were not reflective of N. fowleri concentrations. E. coli was detected in all spring/ summer samples (ranging from 70.5 GC/ 100 ml to 338.2 GC/ 100 ml) and 76 of 80 of the fall/ winter samples (ranging from 12.2 GC/100 ml to 411.6 GC/100 ml). Enterococcus was detected in 71 of 80 spring/ samples (ranging from 1.5 GC/100 ml to 3190.8 GC/ 100 ml) and 76 of 80 fall/ winter samples (ranging from 2.9 GC/ 100 ml to 17199.5 GC/ 100 ml). These results were consistent with previous studies that N. fowleri shows seasonality and promotes the need for future monitoring at recreational sites in Lake Pontchartrain, with a focus on Bayou </w:t>
      </w:r>
      <w:proofErr w:type="spellStart"/>
      <w:r>
        <w:rPr>
          <w:color w:val="000000"/>
          <w:sz w:val="27"/>
          <w:szCs w:val="27"/>
        </w:rPr>
        <w:t>Castine</w:t>
      </w:r>
      <w:proofErr w:type="spellEnd"/>
      <w:r>
        <w:rPr>
          <w:color w:val="000000"/>
          <w:sz w:val="27"/>
          <w:szCs w:val="27"/>
        </w:rPr>
        <w:t xml:space="preserve"> and the Northshore</w:t>
      </w:r>
      <w:r>
        <w:rPr>
          <w:color w:val="000000"/>
          <w:sz w:val="27"/>
          <w:szCs w:val="27"/>
        </w:rPr>
        <w:t xml:space="preserve"> </w:t>
      </w:r>
      <w:bookmarkStart w:id="0" w:name="_GoBack"/>
      <w:bookmarkEnd w:id="0"/>
      <w:r>
        <w:rPr>
          <w:color w:val="000000"/>
          <w:sz w:val="27"/>
          <w:szCs w:val="27"/>
        </w:rPr>
        <w:t>Beach, to further understand what biological and physical factors are responsible for the presence of N. fowleri in Lake Pontchartrain.</w:t>
      </w:r>
    </w:p>
    <w:p w:rsidR="008F0973" w:rsidRDefault="008F0973"/>
    <w:sectPr w:rsidR="008F0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101"/>
    <w:rsid w:val="000C2101"/>
    <w:rsid w:val="008F097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10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1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934103">
      <w:bodyDiv w:val="1"/>
      <w:marLeft w:val="0"/>
      <w:marRight w:val="0"/>
      <w:marTop w:val="0"/>
      <w:marBottom w:val="0"/>
      <w:divBdr>
        <w:top w:val="none" w:sz="0" w:space="0" w:color="auto"/>
        <w:left w:val="none" w:sz="0" w:space="0" w:color="auto"/>
        <w:bottom w:val="none" w:sz="0" w:space="0" w:color="auto"/>
        <w:right w:val="none" w:sz="0" w:space="0" w:color="auto"/>
      </w:divBdr>
    </w:div>
    <w:div w:id="158060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Sherchan, Samendra P</dc:creator>
  <cp:lastModifiedBy>Sherchan, Samendra P</cp:lastModifiedBy>
  <cp:revision>1</cp:revision>
  <dcterms:created xsi:type="dcterms:W3CDTF">2017-06-21T19:25:00Z</dcterms:created>
  <dcterms:modified xsi:type="dcterms:W3CDTF">2017-06-21T19:26:00Z</dcterms:modified>
</cp:coreProperties>
</file>