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9B5" w:rsidRDefault="006E09B5" w:rsidP="006E09B5">
      <w:pPr>
        <w:autoSpaceDE w:val="0"/>
        <w:autoSpaceDN w:val="0"/>
        <w:adjustRightInd w:val="0"/>
        <w:spacing w:after="0" w:line="240" w:lineRule="auto"/>
        <w:jc w:val="center"/>
        <w:rPr>
          <w:rFonts w:ascii="Arial Unicode MS" w:eastAsia="Arial Unicode MS" w:hAnsi="Arial Unicode MS" w:cs="Arial Unicode MS"/>
          <w:b/>
          <w:bCs/>
          <w:sz w:val="24"/>
          <w:szCs w:val="24"/>
        </w:rPr>
      </w:pPr>
      <w:r w:rsidRPr="0005443E">
        <w:rPr>
          <w:rFonts w:ascii="Arial Unicode MS" w:eastAsia="Arial Unicode MS" w:hAnsi="Arial Unicode MS" w:cs="Arial Unicode MS"/>
          <w:b/>
          <w:bCs/>
          <w:sz w:val="24"/>
          <w:szCs w:val="24"/>
        </w:rPr>
        <w:t>Prevalence and Risk Factors of Hepatitis B/C and HIV Viruses among Drug-Users in Kabul Health Care Facilities</w:t>
      </w:r>
    </w:p>
    <w:p w:rsidR="006E09B5" w:rsidRPr="0005443E" w:rsidRDefault="006E09B5" w:rsidP="006E09B5">
      <w:pPr>
        <w:autoSpaceDE w:val="0"/>
        <w:autoSpaceDN w:val="0"/>
        <w:adjustRightInd w:val="0"/>
        <w:spacing w:after="0" w:line="240" w:lineRule="auto"/>
        <w:jc w:val="center"/>
        <w:rPr>
          <w:rFonts w:ascii="Arial Unicode MS" w:eastAsia="Arial Unicode MS" w:hAnsi="Arial Unicode MS" w:cs="Arial Unicode MS"/>
          <w:b/>
          <w:bCs/>
          <w:sz w:val="24"/>
          <w:szCs w:val="24"/>
        </w:rPr>
      </w:pPr>
      <w:proofErr w:type="spellStart"/>
      <w:r>
        <w:rPr>
          <w:rFonts w:ascii="Arial Unicode MS" w:eastAsia="Arial Unicode MS" w:hAnsi="Arial Unicode MS" w:cs="Arial Unicode MS"/>
          <w:b/>
          <w:bCs/>
          <w:sz w:val="24"/>
          <w:szCs w:val="24"/>
        </w:rPr>
        <w:t>Hamidullah</w:t>
      </w:r>
      <w:proofErr w:type="spellEnd"/>
      <w:r>
        <w:rPr>
          <w:rFonts w:ascii="Arial Unicode MS" w:eastAsia="Arial Unicode MS" w:hAnsi="Arial Unicode MS" w:cs="Arial Unicode MS"/>
          <w:b/>
          <w:bCs/>
          <w:sz w:val="24"/>
          <w:szCs w:val="24"/>
        </w:rPr>
        <w:t xml:space="preserve"> Rasekh, </w:t>
      </w:r>
      <w:proofErr w:type="spellStart"/>
      <w:r>
        <w:rPr>
          <w:rFonts w:ascii="Arial Unicode MS" w:eastAsia="Arial Unicode MS" w:hAnsi="Arial Unicode MS" w:cs="Arial Unicode MS"/>
          <w:b/>
          <w:bCs/>
          <w:sz w:val="24"/>
          <w:szCs w:val="24"/>
        </w:rPr>
        <w:t>Haji</w:t>
      </w:r>
      <w:proofErr w:type="spellEnd"/>
      <w:r>
        <w:rPr>
          <w:rFonts w:ascii="Arial Unicode MS" w:eastAsia="Arial Unicode MS" w:hAnsi="Arial Unicode MS" w:cs="Arial Unicode MS"/>
          <w:b/>
          <w:bCs/>
          <w:sz w:val="24"/>
          <w:szCs w:val="24"/>
        </w:rPr>
        <w:t xml:space="preserve"> Mohammad </w:t>
      </w:r>
      <w:proofErr w:type="spellStart"/>
      <w:r>
        <w:rPr>
          <w:rFonts w:ascii="Arial Unicode MS" w:eastAsia="Arial Unicode MS" w:hAnsi="Arial Unicode MS" w:cs="Arial Unicode MS"/>
          <w:b/>
          <w:bCs/>
          <w:sz w:val="24"/>
          <w:szCs w:val="24"/>
        </w:rPr>
        <w:t>Naimi</w:t>
      </w:r>
      <w:proofErr w:type="spellEnd"/>
      <w:r>
        <w:rPr>
          <w:rFonts w:ascii="Arial Unicode MS" w:eastAsia="Arial Unicode MS" w:hAnsi="Arial Unicode MS" w:cs="Arial Unicode MS"/>
          <w:b/>
          <w:bCs/>
          <w:sz w:val="24"/>
          <w:szCs w:val="24"/>
        </w:rPr>
        <w:t xml:space="preserve"> Department of Microbiology, Faculty of Pharmacy, Kabul University, Afghanistan</w:t>
      </w:r>
    </w:p>
    <w:p w:rsidR="006E09B5" w:rsidRPr="001657A5" w:rsidRDefault="006E09B5" w:rsidP="006E09B5">
      <w:pPr>
        <w:autoSpaceDE w:val="0"/>
        <w:autoSpaceDN w:val="0"/>
        <w:adjustRightInd w:val="0"/>
        <w:spacing w:after="0" w:line="240" w:lineRule="auto"/>
        <w:jc w:val="center"/>
        <w:rPr>
          <w:rFonts w:ascii="Arial Unicode MS" w:eastAsia="Arial Unicode MS" w:hAnsi="Arial Unicode MS" w:cs="Arial Unicode MS"/>
          <w:b/>
          <w:bCs/>
          <w:sz w:val="18"/>
          <w:szCs w:val="18"/>
        </w:rPr>
      </w:pPr>
    </w:p>
    <w:p w:rsidR="006E09B5" w:rsidRDefault="006E09B5" w:rsidP="006E09B5">
      <w:pPr>
        <w:autoSpaceDE w:val="0"/>
        <w:autoSpaceDN w:val="0"/>
        <w:adjustRightInd w:val="0"/>
        <w:spacing w:after="0" w:line="240" w:lineRule="auto"/>
        <w:rPr>
          <w:rFonts w:ascii="Calibri" w:hAnsi="Calibri" w:cs="Calibri"/>
          <w:b/>
          <w:bCs/>
          <w:color w:val="000000"/>
          <w:sz w:val="20"/>
          <w:szCs w:val="20"/>
        </w:rPr>
      </w:pPr>
      <w:r>
        <w:rPr>
          <w:rFonts w:ascii="Calibri" w:hAnsi="Calibri" w:cs="Calibri"/>
          <w:b/>
          <w:bCs/>
          <w:color w:val="000000"/>
          <w:sz w:val="20"/>
          <w:szCs w:val="20"/>
        </w:rPr>
        <w:t>Abstract</w:t>
      </w:r>
    </w:p>
    <w:p w:rsidR="006E09B5" w:rsidRDefault="006E09B5" w:rsidP="006E09B5">
      <w:pPr>
        <w:autoSpaceDE w:val="0"/>
        <w:autoSpaceDN w:val="0"/>
        <w:adjustRightInd w:val="0"/>
        <w:spacing w:after="0" w:line="240" w:lineRule="auto"/>
        <w:rPr>
          <w:rFonts w:ascii="Calibri" w:hAnsi="Calibri" w:cs="Calibri"/>
          <w:b/>
          <w:bCs/>
          <w:color w:val="000000"/>
          <w:sz w:val="20"/>
          <w:szCs w:val="20"/>
        </w:rPr>
      </w:pP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sz w:val="18"/>
          <w:szCs w:val="18"/>
        </w:rPr>
      </w:pPr>
      <w:r w:rsidRPr="0005443E">
        <w:rPr>
          <w:rFonts w:ascii="Arial Unicode MS" w:eastAsia="Arial Unicode MS" w:hAnsi="Arial Unicode MS" w:cs="Arial Unicode MS"/>
          <w:b/>
          <w:bCs/>
          <w:color w:val="000000"/>
          <w:sz w:val="18"/>
          <w:szCs w:val="18"/>
        </w:rPr>
        <w:t>Introduction</w:t>
      </w:r>
      <w:r w:rsidRPr="0005443E">
        <w:rPr>
          <w:rFonts w:ascii="Arial Unicode MS" w:eastAsia="Arial Unicode MS" w:hAnsi="Arial Unicode MS" w:cs="Arial Unicode MS"/>
          <w:color w:val="000000"/>
          <w:sz w:val="18"/>
          <w:szCs w:val="18"/>
        </w:rPr>
        <w:t xml:space="preserve">: HIV, hepatitis B (HBV) and C (HCV) viruses infect millions of people around the world.  Drug users are </w:t>
      </w:r>
      <w:r w:rsidRPr="0005443E">
        <w:rPr>
          <w:rFonts w:ascii="Arial Unicode MS" w:eastAsia="Arial Unicode MS" w:hAnsi="Arial Unicode MS" w:cs="Arial Unicode MS"/>
          <w:sz w:val="18"/>
          <w:szCs w:val="18"/>
        </w:rPr>
        <w:t>at</w:t>
      </w:r>
      <w:r w:rsidRPr="0005443E">
        <w:rPr>
          <w:rFonts w:ascii="Arial Unicode MS" w:eastAsia="Arial Unicode MS" w:hAnsi="Arial Unicode MS" w:cs="Arial Unicode MS"/>
          <w:color w:val="000000"/>
          <w:sz w:val="18"/>
          <w:szCs w:val="18"/>
        </w:rPr>
        <w:t xml:space="preserve"> high risk of such viral diseases and could be the source of these infections to other people. Needle sharing,</w:t>
      </w:r>
      <w:r w:rsidRPr="0005443E">
        <w:rPr>
          <w:rFonts w:ascii="Arial Unicode MS" w:eastAsia="Arial Unicode MS" w:hAnsi="Arial Unicode MS" w:cs="Arial Unicode MS"/>
          <w:sz w:val="18"/>
          <w:szCs w:val="18"/>
        </w:rPr>
        <w:t xml:space="preserve"> </w:t>
      </w:r>
      <w:r w:rsidRPr="0005443E">
        <w:rPr>
          <w:rFonts w:ascii="Arial Unicode MS" w:eastAsia="Arial Unicode MS" w:hAnsi="Arial Unicode MS" w:cs="Arial Unicode MS"/>
          <w:color w:val="000000"/>
          <w:sz w:val="18"/>
          <w:szCs w:val="18"/>
        </w:rPr>
        <w:t>sexual contact, skin popping and other risky behaviors are well-known risk factors for the prevalence of these</w:t>
      </w:r>
      <w:r w:rsidRPr="0005443E">
        <w:rPr>
          <w:rFonts w:ascii="Arial Unicode MS" w:eastAsia="Arial Unicode MS" w:hAnsi="Arial Unicode MS" w:cs="Arial Unicode MS"/>
          <w:sz w:val="18"/>
          <w:szCs w:val="18"/>
        </w:rPr>
        <w:t xml:space="preserve"> </w:t>
      </w:r>
      <w:r w:rsidRPr="0005443E">
        <w:rPr>
          <w:rFonts w:ascii="Arial Unicode MS" w:eastAsia="Arial Unicode MS" w:hAnsi="Arial Unicode MS" w:cs="Arial Unicode MS"/>
          <w:color w:val="000000"/>
          <w:sz w:val="18"/>
          <w:szCs w:val="18"/>
        </w:rPr>
        <w:t xml:space="preserve">infections among drug users worldwide.  </w:t>
      </w: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sz w:val="18"/>
          <w:szCs w:val="18"/>
        </w:rPr>
      </w:pP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color w:val="000000"/>
          <w:sz w:val="18"/>
          <w:szCs w:val="18"/>
        </w:rPr>
      </w:pPr>
      <w:r w:rsidRPr="0005443E">
        <w:rPr>
          <w:rFonts w:ascii="Arial Unicode MS" w:eastAsia="Arial Unicode MS" w:hAnsi="Arial Unicode MS" w:cs="Arial Unicode MS"/>
          <w:b/>
          <w:bCs/>
          <w:color w:val="000000"/>
          <w:sz w:val="18"/>
          <w:szCs w:val="18"/>
        </w:rPr>
        <w:t>Objectives</w:t>
      </w:r>
      <w:r w:rsidRPr="0005443E">
        <w:rPr>
          <w:rFonts w:ascii="Arial Unicode MS" w:eastAsia="Arial Unicode MS" w:hAnsi="Arial Unicode MS" w:cs="Arial Unicode MS"/>
          <w:color w:val="000000"/>
          <w:sz w:val="18"/>
          <w:szCs w:val="18"/>
        </w:rPr>
        <w:t xml:space="preserve">:  To determine the prevalence and risk factors of HBV, HCV and HIV among drug users in Kabul health facilities. </w:t>
      </w: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b/>
          <w:bCs/>
          <w:color w:val="000000"/>
          <w:sz w:val="18"/>
          <w:szCs w:val="18"/>
        </w:rPr>
      </w:pP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color w:val="000000"/>
          <w:sz w:val="18"/>
          <w:szCs w:val="18"/>
        </w:rPr>
      </w:pPr>
      <w:r w:rsidRPr="0005443E">
        <w:rPr>
          <w:rFonts w:ascii="Arial Unicode MS" w:eastAsia="Arial Unicode MS" w:hAnsi="Arial Unicode MS" w:cs="Arial Unicode MS"/>
          <w:b/>
          <w:bCs/>
          <w:color w:val="000000"/>
          <w:sz w:val="18"/>
          <w:szCs w:val="18"/>
        </w:rPr>
        <w:t>Methods</w:t>
      </w:r>
      <w:r w:rsidRPr="0005443E">
        <w:rPr>
          <w:rFonts w:ascii="Arial Unicode MS" w:eastAsia="Arial Unicode MS" w:hAnsi="Arial Unicode MS" w:cs="Arial Unicode MS"/>
          <w:color w:val="000000"/>
          <w:sz w:val="18"/>
          <w:szCs w:val="18"/>
        </w:rPr>
        <w:t xml:space="preserve">: Blood samples from 410 male drug users of ages 18-65 years were taken across 7 health-care facilities in Kabul after patient consent were obtained. Serum was extracted from these samples and subjected to rapid </w:t>
      </w:r>
      <w:proofErr w:type="spellStart"/>
      <w:r w:rsidRPr="0005443E">
        <w:rPr>
          <w:rFonts w:ascii="Arial Unicode MS" w:eastAsia="Arial Unicode MS" w:hAnsi="Arial Unicode MS" w:cs="Arial Unicode MS"/>
          <w:color w:val="000000"/>
          <w:sz w:val="18"/>
          <w:szCs w:val="18"/>
        </w:rPr>
        <w:t>immunochromatographic</w:t>
      </w:r>
      <w:proofErr w:type="spellEnd"/>
      <w:r w:rsidRPr="0005443E">
        <w:rPr>
          <w:rFonts w:ascii="Arial Unicode MS" w:eastAsia="Arial Unicode MS" w:hAnsi="Arial Unicode MS" w:cs="Arial Unicode MS"/>
          <w:color w:val="000000"/>
          <w:sz w:val="18"/>
          <w:szCs w:val="18"/>
        </w:rPr>
        <w:t xml:space="preserve"> and ELISA assays for HBV, HCV, and HIV. Results were analyzed with SPSS software.</w:t>
      </w: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sz w:val="18"/>
          <w:szCs w:val="18"/>
        </w:rPr>
      </w:pPr>
      <w:r w:rsidRPr="0005443E">
        <w:rPr>
          <w:rFonts w:ascii="Arial Unicode MS" w:eastAsia="Arial Unicode MS" w:hAnsi="Arial Unicode MS" w:cs="Arial Unicode MS"/>
          <w:color w:val="000000"/>
          <w:sz w:val="18"/>
          <w:szCs w:val="18"/>
        </w:rPr>
        <w:t xml:space="preserve"> </w:t>
      </w: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color w:val="000000"/>
          <w:sz w:val="18"/>
          <w:szCs w:val="18"/>
        </w:rPr>
      </w:pPr>
      <w:r w:rsidRPr="0005443E">
        <w:rPr>
          <w:rFonts w:ascii="Arial Unicode MS" w:eastAsia="Arial Unicode MS" w:hAnsi="Arial Unicode MS" w:cs="Arial Unicode MS"/>
          <w:b/>
          <w:bCs/>
          <w:color w:val="000000"/>
          <w:sz w:val="18"/>
          <w:szCs w:val="18"/>
        </w:rPr>
        <w:t>Results</w:t>
      </w:r>
      <w:r w:rsidRPr="0005443E">
        <w:rPr>
          <w:rFonts w:ascii="Arial Unicode MS" w:eastAsia="Arial Unicode MS" w:hAnsi="Arial Unicode MS" w:cs="Arial Unicode MS"/>
          <w:color w:val="000000"/>
          <w:sz w:val="18"/>
          <w:szCs w:val="18"/>
        </w:rPr>
        <w:t>: Out of 410 drug users, 15 (3.7%) were positive for the HBV surface antigen (</w:t>
      </w:r>
      <w:proofErr w:type="spellStart"/>
      <w:r w:rsidRPr="0005443E">
        <w:rPr>
          <w:rFonts w:ascii="Arial Unicode MS" w:eastAsia="Arial Unicode MS" w:hAnsi="Arial Unicode MS" w:cs="Arial Unicode MS"/>
          <w:color w:val="000000"/>
          <w:sz w:val="18"/>
          <w:szCs w:val="18"/>
        </w:rPr>
        <w:t>HBsAg</w:t>
      </w:r>
      <w:proofErr w:type="spellEnd"/>
      <w:r w:rsidRPr="0005443E">
        <w:rPr>
          <w:rFonts w:ascii="Arial Unicode MS" w:eastAsia="Arial Unicode MS" w:hAnsi="Arial Unicode MS" w:cs="Arial Unicode MS"/>
          <w:color w:val="000000"/>
          <w:sz w:val="18"/>
          <w:szCs w:val="18"/>
        </w:rPr>
        <w:t xml:space="preserve">), 45 (11%) were positive for HCV antibody, and one patient (0.2%) tested positive for HIV antibody. Among the risk factor variables studied, administration of the drugs by injection was considered the most important for HCV (OR = 3.80, P &lt;10-3).  </w:t>
      </w: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sz w:val="18"/>
          <w:szCs w:val="18"/>
        </w:rPr>
      </w:pPr>
      <w:r w:rsidRPr="0005443E">
        <w:rPr>
          <w:rFonts w:ascii="Arial Unicode MS" w:eastAsia="Arial Unicode MS" w:hAnsi="Arial Unicode MS" w:cs="Arial Unicode MS"/>
          <w:color w:val="000000"/>
          <w:sz w:val="18"/>
          <w:szCs w:val="18"/>
        </w:rPr>
        <w:t xml:space="preserve">And viral infections among drug users (OR = 5.40, P &lt;10-3). </w:t>
      </w: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sz w:val="18"/>
          <w:szCs w:val="18"/>
        </w:rPr>
      </w:pPr>
    </w:p>
    <w:p w:rsidR="006E09B5" w:rsidRPr="0005443E" w:rsidRDefault="006E09B5" w:rsidP="006E09B5">
      <w:pPr>
        <w:autoSpaceDE w:val="0"/>
        <w:autoSpaceDN w:val="0"/>
        <w:adjustRightInd w:val="0"/>
        <w:spacing w:after="0" w:line="240" w:lineRule="auto"/>
        <w:jc w:val="both"/>
        <w:rPr>
          <w:rFonts w:ascii="Arial Unicode MS" w:eastAsia="Arial Unicode MS" w:hAnsi="Arial Unicode MS" w:cs="Arial Unicode MS"/>
          <w:color w:val="000000"/>
          <w:sz w:val="18"/>
          <w:szCs w:val="18"/>
        </w:rPr>
      </w:pPr>
      <w:r w:rsidRPr="0005443E">
        <w:rPr>
          <w:rFonts w:ascii="Arial Unicode MS" w:eastAsia="Arial Unicode MS" w:hAnsi="Arial Unicode MS" w:cs="Arial Unicode MS"/>
          <w:b/>
          <w:bCs/>
          <w:color w:val="000000"/>
          <w:sz w:val="18"/>
          <w:szCs w:val="18"/>
        </w:rPr>
        <w:t>Conclusion</w:t>
      </w:r>
      <w:r w:rsidRPr="0005443E">
        <w:rPr>
          <w:rFonts w:ascii="Arial Unicode MS" w:eastAsia="Arial Unicode MS" w:hAnsi="Arial Unicode MS" w:cs="Arial Unicode MS"/>
          <w:color w:val="000000"/>
          <w:sz w:val="18"/>
          <w:szCs w:val="18"/>
        </w:rPr>
        <w:t>: Prevalence of HCV and HBV is high among drug users in Kabul compared other societies in Kabul. Drugs administration by injections is an important risk factor for transmitting viral infections among drug users in Kabul. In Afghanistan, millions of drug users live and use illegal substances in the most populated areas of Kabul in open environments where infections including HIV can be transmitted easily to non-users. This study draws attention to the prevalence and spread of viral infections among drug users in Kabul.</w:t>
      </w:r>
    </w:p>
    <w:p w:rsidR="00130C1C" w:rsidRDefault="00130C1C"/>
    <w:sectPr w:rsidR="00130C1C" w:rsidSect="00130C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6E09B5"/>
    <w:rsid w:val="00130C1C"/>
    <w:rsid w:val="003277C5"/>
    <w:rsid w:val="006E09B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9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Rasekh</dc:creator>
  <cp:lastModifiedBy>Rasekh</cp:lastModifiedBy>
  <cp:revision>1</cp:revision>
  <dcterms:created xsi:type="dcterms:W3CDTF">2017-02-12T04:54:00Z</dcterms:created>
  <dcterms:modified xsi:type="dcterms:W3CDTF">2017-02-12T04:56:00Z</dcterms:modified>
</cp:coreProperties>
</file>