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B63" w:rsidRPr="00AB1F06" w:rsidRDefault="00455B63" w:rsidP="00455B6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1F06">
        <w:rPr>
          <w:rFonts w:ascii="Times New Roman" w:hAnsi="Times New Roman" w:cs="Times New Roman"/>
          <w:i/>
          <w:sz w:val="24"/>
          <w:szCs w:val="24"/>
        </w:rPr>
        <w:t>Stenotrophomonas maltophilia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 w:rsidR="00C63D44">
        <w:rPr>
          <w:rFonts w:ascii="Times New Roman" w:hAnsi="Times New Roman" w:cs="Times New Roman"/>
          <w:noProof/>
          <w:sz w:val="24"/>
          <w:szCs w:val="24"/>
        </w:rPr>
        <w:t>is</w:t>
      </w:r>
      <w:r w:rsidRPr="00AB1F06">
        <w:rPr>
          <w:rFonts w:ascii="Times New Roman" w:hAnsi="Times New Roman" w:cs="Times New Roman"/>
          <w:sz w:val="24"/>
          <w:szCs w:val="24"/>
        </w:rPr>
        <w:t xml:space="preserve"> known to be</w:t>
      </w:r>
      <w:r w:rsidR="00C63D44">
        <w:rPr>
          <w:rFonts w:ascii="Times New Roman" w:hAnsi="Times New Roman" w:cs="Times New Roman"/>
          <w:sz w:val="24"/>
          <w:szCs w:val="24"/>
        </w:rPr>
        <w:t xml:space="preserve"> a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very</w:t>
      </w:r>
      <w:r w:rsidRPr="00AB1F06">
        <w:rPr>
          <w:rFonts w:ascii="Times New Roman" w:hAnsi="Times New Roman" w:cs="Times New Roman"/>
          <w:sz w:val="24"/>
          <w:szCs w:val="24"/>
        </w:rPr>
        <w:t xml:space="preserve"> versatile group of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gram</w:t>
      </w:r>
      <w:r w:rsidR="00C63D44">
        <w:rPr>
          <w:rFonts w:ascii="Times New Roman" w:hAnsi="Times New Roman" w:cs="Times New Roman"/>
          <w:noProof/>
          <w:sz w:val="24"/>
          <w:szCs w:val="24"/>
        </w:rPr>
        <w:t>-</w:t>
      </w:r>
      <w:r w:rsidRPr="00C63D44">
        <w:rPr>
          <w:rFonts w:ascii="Times New Roman" w:hAnsi="Times New Roman" w:cs="Times New Roman"/>
          <w:noProof/>
          <w:sz w:val="24"/>
          <w:szCs w:val="24"/>
        </w:rPr>
        <w:t>negative</w:t>
      </w:r>
      <w:r w:rsidRPr="00AB1F06">
        <w:rPr>
          <w:rFonts w:ascii="Times New Roman" w:hAnsi="Times New Roman" w:cs="Times New Roman"/>
          <w:sz w:val="24"/>
          <w:szCs w:val="24"/>
        </w:rPr>
        <w:t xml:space="preserve"> bacteria with different metabolic potentials among which is their potential to degrade xenobiotics, poly aromatic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compounds</w:t>
      </w:r>
      <w:r w:rsidR="00C63D44">
        <w:rPr>
          <w:rFonts w:ascii="Times New Roman" w:hAnsi="Times New Roman" w:cs="Times New Roman"/>
          <w:noProof/>
          <w:sz w:val="24"/>
          <w:szCs w:val="24"/>
        </w:rPr>
        <w:t>,</w:t>
      </w:r>
      <w:r w:rsidRPr="00AB1F06">
        <w:rPr>
          <w:rFonts w:ascii="Times New Roman" w:hAnsi="Times New Roman" w:cs="Times New Roman"/>
          <w:sz w:val="24"/>
          <w:szCs w:val="24"/>
        </w:rPr>
        <w:t xml:space="preserve"> and organophosphates (Ryan, 2009). </w:t>
      </w:r>
      <w:r>
        <w:rPr>
          <w:rFonts w:ascii="Times New Roman" w:hAnsi="Times New Roman" w:cs="Times New Roman"/>
          <w:sz w:val="24"/>
          <w:szCs w:val="24"/>
        </w:rPr>
        <w:t xml:space="preserve">We isolated the five </w:t>
      </w:r>
      <w:r w:rsidRPr="00455B63">
        <w:rPr>
          <w:rFonts w:ascii="Times New Roman" w:hAnsi="Times New Roman" w:cs="Times New Roman"/>
          <w:i/>
          <w:sz w:val="24"/>
          <w:szCs w:val="24"/>
        </w:rPr>
        <w:t xml:space="preserve">Stenotrophomonas maltophilia </w:t>
      </w:r>
      <w:r>
        <w:rPr>
          <w:rFonts w:ascii="Times New Roman" w:hAnsi="Times New Roman" w:cs="Times New Roman"/>
          <w:sz w:val="24"/>
          <w:szCs w:val="24"/>
        </w:rPr>
        <w:t>strains</w:t>
      </w:r>
      <w:r w:rsidRPr="00AB1F06">
        <w:rPr>
          <w:rFonts w:ascii="Times New Roman" w:hAnsi="Times New Roman" w:cs="Times New Roman"/>
          <w:sz w:val="24"/>
          <w:szCs w:val="24"/>
        </w:rPr>
        <w:t xml:space="preserve"> in th</w:t>
      </w:r>
      <w:r>
        <w:rPr>
          <w:rFonts w:ascii="Times New Roman" w:hAnsi="Times New Roman" w:cs="Times New Roman"/>
          <w:sz w:val="24"/>
          <w:szCs w:val="24"/>
        </w:rPr>
        <w:t xml:space="preserve">is study from Oil contaminates sites </w:t>
      </w:r>
      <w:r>
        <w:rPr>
          <w:rFonts w:ascii="Times New Roman" w:hAnsi="Times New Roman" w:cs="Times New Roman"/>
          <w:sz w:val="24"/>
          <w:szCs w:val="24"/>
        </w:rPr>
        <w:t>in some</w:t>
      </w:r>
      <w:r>
        <w:rPr>
          <w:rFonts w:ascii="Times New Roman" w:hAnsi="Times New Roman" w:cs="Times New Roman"/>
          <w:sz w:val="24"/>
          <w:szCs w:val="24"/>
        </w:rPr>
        <w:t xml:space="preserve"> part of </w:t>
      </w:r>
      <w:r w:rsidRPr="00AB1F06">
        <w:rPr>
          <w:rFonts w:ascii="Times New Roman" w:hAnsi="Times New Roman" w:cs="Times New Roman"/>
          <w:sz w:val="24"/>
          <w:szCs w:val="24"/>
        </w:rPr>
        <w:t>Mexico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We tested their tolerance to and the ability to degrade different Poly Aromatic Hydrocarbon (</w:t>
      </w:r>
      <w:r w:rsidRPr="00AB1F06">
        <w:rPr>
          <w:rFonts w:ascii="Times New Roman" w:hAnsi="Times New Roman" w:cs="Times New Roman"/>
          <w:sz w:val="24"/>
          <w:szCs w:val="24"/>
        </w:rPr>
        <w:t>Biphenyl, Phenanthrene, Phenanthridine, Naphthalene and Anthraquinone</w:t>
      </w:r>
      <w:r>
        <w:rPr>
          <w:rFonts w:ascii="Times New Roman" w:hAnsi="Times New Roman" w:cs="Times New Roman"/>
          <w:sz w:val="24"/>
          <w:szCs w:val="24"/>
        </w:rPr>
        <w:t xml:space="preserve"> and Anthracene) as described by Singh </w:t>
      </w:r>
      <w:r w:rsidRPr="009701A3">
        <w:rPr>
          <w:rFonts w:ascii="Times New Roman" w:hAnsi="Times New Roman" w:cs="Times New Roman"/>
          <w:i/>
          <w:sz w:val="24"/>
          <w:szCs w:val="24"/>
        </w:rPr>
        <w:t>et al</w:t>
      </w:r>
      <w:r w:rsidR="009701A3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(2005)</w:t>
      </w:r>
      <w:r w:rsidR="009701A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701A3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="009701A3">
        <w:rPr>
          <w:rFonts w:ascii="Times New Roman" w:hAnsi="Times New Roman" w:cs="Times New Roman"/>
          <w:sz w:val="24"/>
          <w:szCs w:val="24"/>
        </w:rPr>
        <w:t xml:space="preserve"> and Chandran, (2010)</w:t>
      </w:r>
    </w:p>
    <w:p w:rsidR="00455B63" w:rsidRPr="00AB1F06" w:rsidRDefault="00455B63" w:rsidP="00414F30">
      <w:pPr>
        <w:tabs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3D44">
        <w:rPr>
          <w:rFonts w:ascii="Times New Roman" w:hAnsi="Times New Roman" w:cs="Times New Roman"/>
          <w:noProof/>
          <w:sz w:val="24"/>
          <w:szCs w:val="24"/>
        </w:rPr>
        <w:t xml:space="preserve">All isolated </w:t>
      </w:r>
      <w:r w:rsidRPr="00C63D44">
        <w:rPr>
          <w:rFonts w:ascii="Times New Roman" w:hAnsi="Times New Roman" w:cs="Times New Roman"/>
          <w:i/>
          <w:noProof/>
          <w:sz w:val="24"/>
          <w:szCs w:val="24"/>
        </w:rPr>
        <w:t>Stenotrophomona</w:t>
      </w:r>
      <w:r w:rsidRPr="00C63D44">
        <w:rPr>
          <w:rFonts w:ascii="Times New Roman" w:hAnsi="Times New Roman" w:cs="Times New Roman"/>
          <w:noProof/>
          <w:sz w:val="24"/>
          <w:szCs w:val="24"/>
        </w:rPr>
        <w:t xml:space="preserve">s </w:t>
      </w:r>
      <w:r w:rsidRPr="00C63D44">
        <w:rPr>
          <w:rFonts w:ascii="Times New Roman" w:hAnsi="Times New Roman" w:cs="Times New Roman"/>
          <w:i/>
          <w:noProof/>
          <w:sz w:val="24"/>
          <w:szCs w:val="24"/>
        </w:rPr>
        <w:t>maltophilia</w:t>
      </w:r>
      <w:r w:rsidRPr="00C63D44">
        <w:rPr>
          <w:rFonts w:ascii="Times New Roman" w:hAnsi="Times New Roman" w:cs="Times New Roman"/>
          <w:noProof/>
          <w:sz w:val="24"/>
          <w:szCs w:val="24"/>
        </w:rPr>
        <w:t xml:space="preserve"> strains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could tolerate 1% and 5% of 100mg/ml (</w:t>
      </w:r>
      <w:r w:rsidRPr="00C63D44">
        <w:rPr>
          <w:rFonts w:ascii="Times New Roman" w:hAnsi="Times New Roman" w:cs="Times New Roman"/>
          <w:noProof/>
          <w:color w:val="252525"/>
          <w:sz w:val="24"/>
          <w:szCs w:val="24"/>
          <w:shd w:val="clear" w:color="auto" w:fill="FFFFFF"/>
        </w:rPr>
        <w:t>≈</w:t>
      </w:r>
      <w:r w:rsidRPr="00C63D44">
        <w:rPr>
          <w:rStyle w:val="apple-converted-space"/>
          <w:rFonts w:ascii="Times New Roman" w:hAnsi="Times New Roman" w:cs="Times New Roman"/>
          <w:noProof/>
          <w:color w:val="252525"/>
          <w:sz w:val="24"/>
          <w:szCs w:val="24"/>
          <w:shd w:val="clear" w:color="auto" w:fill="FFFFFF"/>
        </w:rPr>
        <w:t> </w:t>
      </w:r>
      <w:r w:rsidRPr="00C63D44">
        <w:rPr>
          <w:rFonts w:ascii="Times New Roman" w:hAnsi="Times New Roman" w:cs="Times New Roman"/>
          <w:noProof/>
          <w:sz w:val="24"/>
          <w:szCs w:val="24"/>
        </w:rPr>
        <w:t>1mg/ml and 5mg/ml) of five of the hydrocarbon tested ((Biphenyl, Phenanthrene, Phenanthridine, Naphthalene and Anthraquinone) and 1% and 5% of 40mg/ml (≈ 400µg/ml and 2mg/ml) of Anthracene)) These showed that all strains have tendency to use hydrocarbon as carbon source at the evaluated concentration and potential to degrade them.</w:t>
      </w:r>
      <w:r w:rsidRPr="00AB1F06">
        <w:rPr>
          <w:rFonts w:ascii="Times New Roman" w:hAnsi="Times New Roman" w:cs="Times New Roman"/>
          <w:sz w:val="24"/>
          <w:szCs w:val="24"/>
        </w:rPr>
        <w:t xml:space="preserve"> Their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potentials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 w:rsidR="009701A3">
        <w:rPr>
          <w:rFonts w:ascii="Times New Roman" w:hAnsi="Times New Roman" w:cs="Times New Roman"/>
          <w:sz w:val="24"/>
          <w:szCs w:val="24"/>
        </w:rPr>
        <w:t xml:space="preserve">for </w:t>
      </w:r>
      <w:r w:rsidR="00DB0F8C">
        <w:rPr>
          <w:rFonts w:ascii="Times New Roman" w:hAnsi="Times New Roman" w:cs="Times New Roman"/>
          <w:sz w:val="24"/>
          <w:szCs w:val="24"/>
        </w:rPr>
        <w:t xml:space="preserve">degrading </w:t>
      </w:r>
      <w:r w:rsidR="00DB0F8C" w:rsidRPr="00AB1F06">
        <w:rPr>
          <w:rFonts w:ascii="Times New Roman" w:hAnsi="Times New Roman" w:cs="Times New Roman"/>
          <w:sz w:val="24"/>
          <w:szCs w:val="24"/>
        </w:rPr>
        <w:t>hydrocarbon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 w:rsidR="00DB0F8C">
        <w:rPr>
          <w:rFonts w:ascii="Times New Roman" w:hAnsi="Times New Roman" w:cs="Times New Roman"/>
          <w:sz w:val="24"/>
          <w:szCs w:val="24"/>
        </w:rPr>
        <w:t xml:space="preserve">due to their ability to emulsify oil </w:t>
      </w:r>
      <w:r w:rsidR="00DB0F8C" w:rsidRPr="00C63D44">
        <w:rPr>
          <w:rFonts w:ascii="Times New Roman" w:hAnsi="Times New Roman" w:cs="Times New Roman"/>
          <w:noProof/>
          <w:sz w:val="24"/>
          <w:szCs w:val="24"/>
        </w:rPr>
        <w:t>was evaluated</w:t>
      </w:r>
      <w:r w:rsidRPr="00AB1F06">
        <w:rPr>
          <w:rFonts w:ascii="Times New Roman" w:hAnsi="Times New Roman" w:cs="Times New Roman"/>
          <w:sz w:val="24"/>
          <w:szCs w:val="24"/>
        </w:rPr>
        <w:t xml:space="preserve"> as described by </w:t>
      </w:r>
      <w:proofErr w:type="spellStart"/>
      <w:r w:rsidRPr="00AB1F06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AB1F06">
        <w:rPr>
          <w:rFonts w:ascii="Times New Roman" w:hAnsi="Times New Roman" w:cs="Times New Roman"/>
          <w:sz w:val="24"/>
          <w:szCs w:val="24"/>
        </w:rPr>
        <w:t xml:space="preserve"> and Chandran, 2010</w:t>
      </w:r>
      <w:r w:rsidR="00414F30">
        <w:rPr>
          <w:rFonts w:ascii="Times New Roman" w:hAnsi="Times New Roman" w:cs="Times New Roman"/>
          <w:sz w:val="24"/>
          <w:szCs w:val="24"/>
        </w:rPr>
        <w:t>. We noted</w:t>
      </w:r>
      <w:r w:rsidRPr="00AB1F06">
        <w:rPr>
          <w:rFonts w:ascii="Times New Roman" w:hAnsi="Times New Roman" w:cs="Times New Roman"/>
          <w:sz w:val="24"/>
          <w:szCs w:val="24"/>
        </w:rPr>
        <w:t xml:space="preserve"> that four (ASS1, ASS2, SVIA1, SVIA2) out of the five strains have potential to </w:t>
      </w:r>
      <w:r w:rsidR="00414F30">
        <w:rPr>
          <w:rFonts w:ascii="Times New Roman" w:hAnsi="Times New Roman" w:cs="Times New Roman"/>
          <w:sz w:val="24"/>
          <w:szCs w:val="24"/>
        </w:rPr>
        <w:t xml:space="preserve">emulsify oil </w:t>
      </w:r>
      <w:r w:rsidRPr="00AB1F06">
        <w:rPr>
          <w:rFonts w:ascii="Times New Roman" w:hAnsi="Times New Roman" w:cs="Times New Roman"/>
          <w:sz w:val="24"/>
          <w:szCs w:val="24"/>
        </w:rPr>
        <w:t>with strain SVIA2 showing the best emulsion stability</w:t>
      </w:r>
      <w:r w:rsidR="00414F30">
        <w:rPr>
          <w:rFonts w:ascii="Times New Roman" w:hAnsi="Times New Roman" w:cs="Times New Roman"/>
          <w:sz w:val="24"/>
          <w:szCs w:val="24"/>
        </w:rPr>
        <w:t>.</w:t>
      </w:r>
      <w:r w:rsidRPr="00AB1F06">
        <w:rPr>
          <w:rFonts w:ascii="Times New Roman" w:hAnsi="Times New Roman" w:cs="Times New Roman"/>
          <w:sz w:val="24"/>
          <w:szCs w:val="24"/>
        </w:rPr>
        <w:t xml:space="preserve"> Owing to its inability to emulsify Hydrocarbon, the ability of </w:t>
      </w:r>
      <w:r w:rsidRPr="00AB1F06">
        <w:rPr>
          <w:rFonts w:ascii="Times New Roman" w:hAnsi="Times New Roman" w:cs="Times New Roman"/>
          <w:i/>
          <w:sz w:val="24"/>
          <w:szCs w:val="24"/>
        </w:rPr>
        <w:t>Stenotrophomonas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 w:rsidRPr="00AB1F06">
        <w:rPr>
          <w:rFonts w:ascii="Times New Roman" w:hAnsi="Times New Roman" w:cs="Times New Roman"/>
          <w:i/>
          <w:sz w:val="24"/>
          <w:szCs w:val="24"/>
        </w:rPr>
        <w:t>maltophilia</w:t>
      </w:r>
      <w:r w:rsidRPr="00AB1F06">
        <w:rPr>
          <w:rFonts w:ascii="Times New Roman" w:hAnsi="Times New Roman" w:cs="Times New Roman"/>
          <w:sz w:val="24"/>
          <w:szCs w:val="24"/>
        </w:rPr>
        <w:t xml:space="preserve"> strain Pemsol to degrade hydrocarbon was evaluated in a degradation study and the resultant compound following degradation was </w:t>
      </w:r>
      <w:r w:rsidR="00C63D44">
        <w:rPr>
          <w:rFonts w:ascii="Times New Roman" w:hAnsi="Times New Roman" w:cs="Times New Roman"/>
          <w:noProof/>
          <w:sz w:val="24"/>
          <w:szCs w:val="24"/>
        </w:rPr>
        <w:t>assess</w:t>
      </w:r>
      <w:r w:rsidRPr="00C63D44">
        <w:rPr>
          <w:rFonts w:ascii="Times New Roman" w:hAnsi="Times New Roman" w:cs="Times New Roman"/>
          <w:noProof/>
          <w:sz w:val="24"/>
          <w:szCs w:val="24"/>
        </w:rPr>
        <w:t>ed</w:t>
      </w:r>
      <w:r w:rsidRPr="00AB1F06">
        <w:rPr>
          <w:rFonts w:ascii="Times New Roman" w:hAnsi="Times New Roman" w:cs="Times New Roman"/>
          <w:sz w:val="24"/>
          <w:szCs w:val="24"/>
        </w:rPr>
        <w:t xml:space="preserve"> using both quantitative and qualitative approach. The quantitative analysis using FTIR spectrometry following 15</w:t>
      </w:r>
      <w:r w:rsidRPr="00AB1F0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1F06">
        <w:rPr>
          <w:rFonts w:ascii="Times New Roman" w:hAnsi="Times New Roman" w:cs="Times New Roman"/>
          <w:sz w:val="24"/>
          <w:szCs w:val="24"/>
        </w:rPr>
        <w:t xml:space="preserve"> and 30</w:t>
      </w:r>
      <w:r w:rsidRPr="00AB1F0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1F06">
        <w:rPr>
          <w:rFonts w:ascii="Times New Roman" w:hAnsi="Times New Roman" w:cs="Times New Roman"/>
          <w:sz w:val="24"/>
          <w:szCs w:val="24"/>
        </w:rPr>
        <w:t xml:space="preserve"> days of incubation showed that bacteria have the p</w:t>
      </w:r>
      <w:r w:rsidR="00414F30">
        <w:rPr>
          <w:rFonts w:ascii="Times New Roman" w:hAnsi="Times New Roman" w:cs="Times New Roman"/>
          <w:sz w:val="24"/>
          <w:szCs w:val="24"/>
        </w:rPr>
        <w:t xml:space="preserve">otential to degrade Naphthalene. </w:t>
      </w:r>
      <w:r w:rsidRPr="00AB1F06">
        <w:rPr>
          <w:rFonts w:ascii="Times New Roman" w:hAnsi="Times New Roman" w:cs="Times New Roman"/>
          <w:sz w:val="24"/>
          <w:szCs w:val="24"/>
        </w:rPr>
        <w:t xml:space="preserve">The degradation of Naphthalene by </w:t>
      </w:r>
      <w:r w:rsidRPr="00AB1F06">
        <w:rPr>
          <w:rFonts w:ascii="Times New Roman" w:hAnsi="Times New Roman" w:cs="Times New Roman"/>
          <w:i/>
          <w:sz w:val="24"/>
          <w:szCs w:val="24"/>
        </w:rPr>
        <w:t xml:space="preserve">Stenotrophomonas maltophilia </w:t>
      </w:r>
      <w:r w:rsidRPr="00AB1F06">
        <w:rPr>
          <w:rFonts w:ascii="Times New Roman" w:hAnsi="Times New Roman" w:cs="Times New Roman"/>
          <w:sz w:val="24"/>
          <w:szCs w:val="24"/>
        </w:rPr>
        <w:t>Pemso</w:t>
      </w:r>
      <w:r w:rsidR="00414F30">
        <w:rPr>
          <w:rFonts w:ascii="Times New Roman" w:hAnsi="Times New Roman" w:cs="Times New Roman"/>
          <w:sz w:val="24"/>
          <w:szCs w:val="24"/>
        </w:rPr>
        <w:t>l</w:t>
      </w:r>
      <w:r w:rsidRPr="00AB1F06">
        <w:rPr>
          <w:rFonts w:ascii="Times New Roman" w:hAnsi="Times New Roman" w:cs="Times New Roman"/>
          <w:sz w:val="24"/>
          <w:szCs w:val="24"/>
        </w:rPr>
        <w:t xml:space="preserve"> follow the catechol dioxygenase pathway as indicated by the introduction of</w:t>
      </w:r>
      <w:r w:rsidR="00C63D44">
        <w:rPr>
          <w:rFonts w:ascii="Times New Roman" w:hAnsi="Times New Roman" w:cs="Times New Roman"/>
          <w:sz w:val="24"/>
          <w:szCs w:val="24"/>
        </w:rPr>
        <w:t xml:space="preserve"> the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hydroxyl</w:t>
      </w:r>
      <w:r w:rsidRPr="00AB1F06">
        <w:rPr>
          <w:rFonts w:ascii="Times New Roman" w:hAnsi="Times New Roman" w:cs="Times New Roman"/>
          <w:sz w:val="24"/>
          <w:szCs w:val="24"/>
        </w:rPr>
        <w:t xml:space="preserve"> group to t</w:t>
      </w:r>
      <w:r w:rsidR="00414F30">
        <w:rPr>
          <w:rFonts w:ascii="Times New Roman" w:hAnsi="Times New Roman" w:cs="Times New Roman"/>
          <w:sz w:val="24"/>
          <w:szCs w:val="24"/>
        </w:rPr>
        <w:t xml:space="preserve">he Naphthalene structure </w:t>
      </w:r>
      <w:r w:rsidRPr="00AB1F06">
        <w:rPr>
          <w:rFonts w:ascii="Times New Roman" w:hAnsi="Times New Roman" w:cs="Times New Roman"/>
          <w:sz w:val="24"/>
          <w:szCs w:val="24"/>
        </w:rPr>
        <w:t xml:space="preserve">and the presence of several carbonyl and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hydroxyl</w:t>
      </w:r>
      <w:r w:rsidRPr="00AB1F06">
        <w:rPr>
          <w:rFonts w:ascii="Times New Roman" w:hAnsi="Times New Roman" w:cs="Times New Roman"/>
          <w:sz w:val="24"/>
          <w:szCs w:val="24"/>
        </w:rPr>
        <w:t xml:space="preserve"> group on the Naphthalene structure after 30days. </w:t>
      </w:r>
      <w:bookmarkStart w:id="0" w:name="_GoBack"/>
      <w:r w:rsidRPr="00AB1F06">
        <w:rPr>
          <w:rFonts w:ascii="Times New Roman" w:hAnsi="Times New Roman" w:cs="Times New Roman"/>
          <w:sz w:val="24"/>
          <w:szCs w:val="24"/>
        </w:rPr>
        <w:t xml:space="preserve">This quantitative </w:t>
      </w:r>
      <w:r w:rsidRPr="00C63D44">
        <w:rPr>
          <w:rFonts w:ascii="Times New Roman" w:hAnsi="Times New Roman" w:cs="Times New Roman"/>
          <w:noProof/>
          <w:sz w:val="24"/>
          <w:szCs w:val="24"/>
        </w:rPr>
        <w:t>analysis</w:t>
      </w:r>
      <w:r w:rsidR="00C63D44">
        <w:rPr>
          <w:rFonts w:ascii="Times New Roman" w:hAnsi="Times New Roman" w:cs="Times New Roman"/>
          <w:noProof/>
          <w:sz w:val="24"/>
          <w:szCs w:val="24"/>
        </w:rPr>
        <w:t>, therefore,</w:t>
      </w:r>
      <w:r w:rsidRPr="00AB1F06">
        <w:rPr>
          <w:rFonts w:ascii="Times New Roman" w:hAnsi="Times New Roman" w:cs="Times New Roman"/>
          <w:sz w:val="24"/>
          <w:szCs w:val="24"/>
        </w:rPr>
        <w:t xml:space="preserve"> showed that </w:t>
      </w:r>
      <w:r w:rsidRPr="00AB1F06">
        <w:rPr>
          <w:rFonts w:ascii="Times New Roman" w:hAnsi="Times New Roman" w:cs="Times New Roman"/>
          <w:i/>
          <w:sz w:val="24"/>
          <w:szCs w:val="24"/>
        </w:rPr>
        <w:t>Stenotrophomonas maltophilia</w:t>
      </w:r>
      <w:r w:rsidRPr="00AB1F06">
        <w:rPr>
          <w:rFonts w:ascii="Times New Roman" w:hAnsi="Times New Roman" w:cs="Times New Roman"/>
          <w:sz w:val="24"/>
          <w:szCs w:val="24"/>
        </w:rPr>
        <w:t xml:space="preserve"> strain Pemsol could degrade Naphthalene though it </w:t>
      </w:r>
      <w:r w:rsidR="00414F30">
        <w:rPr>
          <w:rFonts w:ascii="Times New Roman" w:hAnsi="Times New Roman" w:cs="Times New Roman"/>
          <w:sz w:val="24"/>
          <w:szCs w:val="24"/>
        </w:rPr>
        <w:t xml:space="preserve">does not </w:t>
      </w:r>
      <w:r w:rsidR="00C63D44">
        <w:rPr>
          <w:rFonts w:ascii="Times New Roman" w:hAnsi="Times New Roman" w:cs="Times New Roman"/>
          <w:sz w:val="24"/>
          <w:szCs w:val="24"/>
        </w:rPr>
        <w:t>display</w:t>
      </w:r>
      <w:r w:rsidR="00414F30">
        <w:rPr>
          <w:rFonts w:ascii="Times New Roman" w:hAnsi="Times New Roman" w:cs="Times New Roman"/>
          <w:sz w:val="24"/>
          <w:szCs w:val="24"/>
        </w:rPr>
        <w:t xml:space="preserve"> </w:t>
      </w:r>
      <w:r w:rsidR="00C63D44">
        <w:rPr>
          <w:rFonts w:ascii="Times New Roman" w:hAnsi="Times New Roman" w:cs="Times New Roman"/>
          <w:sz w:val="24"/>
          <w:szCs w:val="24"/>
        </w:rPr>
        <w:t>an emulsifying property</w:t>
      </w:r>
      <w:r w:rsidR="00414F30">
        <w:rPr>
          <w:rFonts w:ascii="Times New Roman" w:hAnsi="Times New Roman" w:cs="Times New Roman"/>
          <w:sz w:val="24"/>
          <w:szCs w:val="24"/>
        </w:rPr>
        <w:t>.</w:t>
      </w:r>
      <w:r w:rsidRPr="00AB1F0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C63D44">
        <w:rPr>
          <w:rFonts w:ascii="Times New Roman" w:hAnsi="Times New Roman" w:cs="Times New Roman"/>
          <w:sz w:val="24"/>
          <w:szCs w:val="24"/>
        </w:rPr>
        <w:t>This study revealed the possibility of applying Stenotrophomonas maltophilia for the degradation of hydrocarbon.</w:t>
      </w:r>
    </w:p>
    <w:p w:rsidR="00A80E4F" w:rsidRDefault="00A80E4F"/>
    <w:sectPr w:rsidR="00A80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1NDAztDSyNLcwNTFR0lEKTi0uzszPAykwrAUAKz0EjCwAAAA="/>
  </w:docVars>
  <w:rsids>
    <w:rsidRoot w:val="00455B63"/>
    <w:rsid w:val="00414F30"/>
    <w:rsid w:val="00455B63"/>
    <w:rsid w:val="009701A3"/>
    <w:rsid w:val="00A80E4F"/>
    <w:rsid w:val="00C63D44"/>
    <w:rsid w:val="00D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05DF8"/>
  <w15:chartTrackingRefBased/>
  <w15:docId w15:val="{362396F8-C387-4EEF-B414-AE2B0641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5B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55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A7034-A94B-4661-B0D0-1F338E24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temidayo oluyomi</dc:creator>
  <cp:keywords/>
  <dc:description/>
  <cp:lastModifiedBy>temidayo oluyomi</cp:lastModifiedBy>
  <cp:revision>5</cp:revision>
  <dcterms:created xsi:type="dcterms:W3CDTF">2017-08-19T04:30:00Z</dcterms:created>
  <dcterms:modified xsi:type="dcterms:W3CDTF">2017-08-19T04:44:00Z</dcterms:modified>
</cp:coreProperties>
</file>