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D35864" w14:textId="0E94903C" w:rsidR="00DC366B" w:rsidRDefault="008E1806" w:rsidP="00EC02DF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  <w:lang w:val="en-US"/>
        </w:rPr>
      </w:pPr>
      <w:bookmarkStart w:id="0" w:name="_GoBack"/>
      <w:bookmarkEnd w:id="0"/>
      <w:r w:rsidRPr="00DC366B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  <w:lang w:val="en-US"/>
        </w:rPr>
        <w:t xml:space="preserve">Association of Parkinson Disease with </w:t>
      </w:r>
      <w:r w:rsidR="00E72D38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  <w:lang w:val="en-US"/>
        </w:rPr>
        <w:t>Exposure to</w:t>
      </w:r>
      <w:r w:rsidR="00DC366B" w:rsidRPr="00DC366B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  <w:lang w:val="en-US"/>
        </w:rPr>
        <w:t xml:space="preserve"> </w:t>
      </w:r>
      <w:r w:rsidRPr="00DC366B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  <w:lang w:val="en-US"/>
        </w:rPr>
        <w:t>Dietary Source</w:t>
      </w:r>
      <w:r w:rsidR="00E72D38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  <w:lang w:val="en-US"/>
        </w:rPr>
        <w:t>s</w:t>
      </w:r>
      <w:r w:rsidRPr="00DC366B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  <w:lang w:val="en-US"/>
        </w:rPr>
        <w:t xml:space="preserve"> of </w:t>
      </w:r>
      <w:r w:rsidR="00DC366B" w:rsidRPr="00DC366B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  <w:lang w:val="en-US"/>
        </w:rPr>
        <w:t>Pesticide Residues</w:t>
      </w:r>
    </w:p>
    <w:p w14:paraId="22E89FD8" w14:textId="77777777" w:rsidR="00DC366B" w:rsidRDefault="00DC366B" w:rsidP="00EC02DF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  <w:lang w:val="en-US"/>
        </w:rPr>
      </w:pPr>
    </w:p>
    <w:p w14:paraId="5148E68D" w14:textId="7625F8F5" w:rsidR="00DC366B" w:rsidRPr="00EC02DF" w:rsidRDefault="00DC366B" w:rsidP="009911E7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  <w:vertAlign w:val="superscript"/>
          <w:lang w:val="en-US"/>
        </w:rPr>
      </w:pPr>
      <w:r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  <w:lang w:val="en-US"/>
        </w:rPr>
        <w:t>Sarah Ag</w:t>
      </w:r>
      <w:r w:rsidR="009911E7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  <w:lang w:val="en-US"/>
        </w:rPr>
        <w:t>g</w:t>
      </w:r>
      <w:r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  <w:lang w:val="en-US"/>
        </w:rPr>
        <w:t>ad</w:t>
      </w:r>
      <w:r w:rsidR="00EC02DF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  <w:vertAlign w:val="superscript"/>
          <w:lang w:val="en-US"/>
        </w:rPr>
        <w:t>1</w:t>
      </w:r>
      <w:r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  <w:lang w:val="en-US"/>
        </w:rPr>
        <w:t>, Tolessa Deksissa</w:t>
      </w:r>
      <w:r w:rsidR="00EC02DF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  <w:vertAlign w:val="superscript"/>
          <w:lang w:val="en-US"/>
        </w:rPr>
        <w:t>2</w:t>
      </w:r>
      <w:r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  <w:lang w:val="en-US"/>
        </w:rPr>
        <w:t xml:space="preserve"> and Thomas Fungwe</w:t>
      </w:r>
      <w:r w:rsidR="009911E7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  <w:vertAlign w:val="superscript"/>
          <w:lang w:val="en-US"/>
        </w:rPr>
        <w:t>3</w:t>
      </w:r>
    </w:p>
    <w:p w14:paraId="1C41374D" w14:textId="55274822" w:rsidR="00DC366B" w:rsidRPr="00EC02DF" w:rsidRDefault="00EC02DF" w:rsidP="00EC02DF">
      <w:pPr>
        <w:spacing w:after="0" w:line="240" w:lineRule="auto"/>
        <w:contextualSpacing/>
        <w:jc w:val="center"/>
        <w:rPr>
          <w:rFonts w:ascii="Palatino" w:hAnsi="Palatino"/>
          <w:i/>
          <w:color w:val="222222"/>
          <w:spacing w:val="3"/>
          <w:sz w:val="20"/>
          <w:szCs w:val="20"/>
          <w:shd w:val="clear" w:color="auto" w:fill="FFFFFF"/>
          <w:lang w:val="en-US"/>
        </w:rPr>
      </w:pPr>
      <w:r w:rsidRPr="00EC02DF">
        <w:rPr>
          <w:rFonts w:ascii="Palatino" w:hAnsi="Palatino"/>
          <w:i/>
          <w:color w:val="222222"/>
          <w:spacing w:val="3"/>
          <w:sz w:val="20"/>
          <w:szCs w:val="20"/>
          <w:shd w:val="clear" w:color="auto" w:fill="FFFFFF"/>
          <w:vertAlign w:val="superscript"/>
          <w:lang w:val="en-US"/>
        </w:rPr>
        <w:t>1,3</w:t>
      </w:r>
      <w:r w:rsidRPr="00EC02DF">
        <w:rPr>
          <w:rFonts w:ascii="Palatino" w:hAnsi="Palatino"/>
          <w:i/>
          <w:color w:val="222222"/>
          <w:spacing w:val="3"/>
          <w:sz w:val="20"/>
          <w:szCs w:val="20"/>
          <w:shd w:val="clear" w:color="auto" w:fill="FFFFFF"/>
          <w:lang w:val="en-US"/>
        </w:rPr>
        <w:t xml:space="preserve">Howard University; </w:t>
      </w:r>
      <w:r w:rsidRPr="00EC02DF">
        <w:rPr>
          <w:rFonts w:ascii="Palatino" w:hAnsi="Palatino"/>
          <w:i/>
          <w:color w:val="222222"/>
          <w:spacing w:val="3"/>
          <w:sz w:val="20"/>
          <w:szCs w:val="20"/>
          <w:shd w:val="clear" w:color="auto" w:fill="FFFFFF"/>
          <w:vertAlign w:val="superscript"/>
          <w:lang w:val="en-US"/>
        </w:rPr>
        <w:t>2</w:t>
      </w:r>
      <w:r w:rsidRPr="00EC02DF">
        <w:rPr>
          <w:rFonts w:ascii="Palatino" w:hAnsi="Palatino"/>
          <w:i/>
          <w:color w:val="222222"/>
          <w:spacing w:val="3"/>
          <w:sz w:val="20"/>
          <w:szCs w:val="20"/>
          <w:shd w:val="clear" w:color="auto" w:fill="FFFFFF"/>
          <w:lang w:val="en-US"/>
        </w:rPr>
        <w:t>Univesity of the District of Columbia</w:t>
      </w:r>
    </w:p>
    <w:p w14:paraId="76500DD5" w14:textId="77777777" w:rsidR="00EC02DF" w:rsidRPr="00EC02DF" w:rsidRDefault="00EC02DF" w:rsidP="005D180F">
      <w:pPr>
        <w:spacing w:after="0" w:line="240" w:lineRule="auto"/>
        <w:ind w:firstLine="706"/>
        <w:contextualSpacing/>
        <w:rPr>
          <w:rFonts w:ascii="Palatino" w:hAnsi="Palatino"/>
          <w:color w:val="222222"/>
          <w:spacing w:val="3"/>
          <w:sz w:val="24"/>
          <w:szCs w:val="24"/>
          <w:shd w:val="clear" w:color="auto" w:fill="FFFFFF"/>
          <w:lang w:val="en-US"/>
        </w:rPr>
      </w:pPr>
    </w:p>
    <w:p w14:paraId="1092792E" w14:textId="409FD03C" w:rsidR="00D90F23" w:rsidRPr="00EC02DF" w:rsidRDefault="00E72D38" w:rsidP="005D180F">
      <w:pPr>
        <w:spacing w:after="0" w:line="240" w:lineRule="auto"/>
        <w:ind w:firstLine="706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  <w:lang w:val="en-US"/>
        </w:rPr>
        <w:t>Increasing</w:t>
      </w:r>
      <w:r w:rsidR="00B36975" w:rsidRPr="00EC02DF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  <w:lang w:val="en-US"/>
        </w:rPr>
        <w:t xml:space="preserve"> g</w:t>
      </w:r>
      <w:r w:rsidR="00DC366B" w:rsidRPr="00EC02DF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  <w:lang w:val="en-US"/>
        </w:rPr>
        <w:t xml:space="preserve">lobal food demand </w:t>
      </w:r>
      <w:r w:rsidR="00B36975" w:rsidRPr="00EC02DF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  <w:lang w:val="en-US"/>
        </w:rPr>
        <w:t>has elevated the use of pesticides which may compromise human</w:t>
      </w:r>
      <w:r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  <w:lang w:val="en-US"/>
        </w:rPr>
        <w:t>,</w:t>
      </w:r>
      <w:r w:rsidR="00B36975" w:rsidRPr="00EC02DF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  <w:lang w:val="en-US"/>
        </w:rPr>
        <w:t xml:space="preserve"> as well as environmental health. </w:t>
      </w:r>
      <w:r w:rsidR="00286E68">
        <w:rPr>
          <w:rFonts w:ascii="Times New Roman" w:hAnsi="Times New Roman" w:cs="Times New Roman"/>
          <w:sz w:val="24"/>
          <w:szCs w:val="24"/>
          <w:lang w:val="en-US"/>
        </w:rPr>
        <w:t xml:space="preserve">Several </w:t>
      </w:r>
      <w:r>
        <w:rPr>
          <w:rFonts w:ascii="Times New Roman" w:hAnsi="Times New Roman" w:cs="Times New Roman"/>
          <w:sz w:val="24"/>
          <w:szCs w:val="24"/>
          <w:lang w:val="en-US"/>
        </w:rPr>
        <w:t>studies</w:t>
      </w:r>
      <w:r w:rsidR="00286E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have linked</w:t>
      </w:r>
      <w:r w:rsidR="00286E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A4D4C">
        <w:rPr>
          <w:rFonts w:ascii="Times New Roman" w:hAnsi="Times New Roman" w:cs="Times New Roman"/>
          <w:sz w:val="24"/>
          <w:szCs w:val="24"/>
          <w:lang w:val="en-US"/>
        </w:rPr>
        <w:t>pesticide</w:t>
      </w:r>
      <w:r w:rsidR="00286E68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D90F23" w:rsidRPr="00EC02DF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>
        <w:rPr>
          <w:rFonts w:ascii="Times New Roman" w:hAnsi="Times New Roman" w:cs="Times New Roman"/>
          <w:sz w:val="24"/>
          <w:szCs w:val="24"/>
          <w:lang w:val="en-US"/>
        </w:rPr>
        <w:t>various</w:t>
      </w:r>
      <w:r w:rsidR="00B36975" w:rsidRPr="00EC02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90F23" w:rsidRPr="00EC02DF">
        <w:rPr>
          <w:rFonts w:ascii="Times New Roman" w:hAnsi="Times New Roman" w:cs="Times New Roman"/>
          <w:sz w:val="24"/>
          <w:szCs w:val="24"/>
          <w:lang w:val="en-US"/>
        </w:rPr>
        <w:t>human diseases</w:t>
      </w:r>
      <w:r w:rsidR="001A4D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such as</w:t>
      </w:r>
      <w:r w:rsidR="00286E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86E68" w:rsidRPr="00286E68">
        <w:rPr>
          <w:rFonts w:ascii="Times New Roman" w:hAnsi="Times New Roman" w:cs="Times New Roman"/>
          <w:sz w:val="24"/>
          <w:szCs w:val="24"/>
          <w:lang w:val="en-US"/>
        </w:rPr>
        <w:t>asthma</w:t>
      </w:r>
      <w:r w:rsidR="00286E68">
        <w:rPr>
          <w:rFonts w:ascii="Times New Roman" w:hAnsi="Times New Roman" w:cs="Times New Roman"/>
          <w:sz w:val="24"/>
          <w:szCs w:val="24"/>
          <w:lang w:val="en-US"/>
        </w:rPr>
        <w:t>, birth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fe</w:t>
      </w:r>
      <w:r w:rsidR="00286E68">
        <w:rPr>
          <w:rFonts w:ascii="Times New Roman" w:hAnsi="Times New Roman" w:cs="Times New Roman"/>
          <w:sz w:val="24"/>
          <w:szCs w:val="24"/>
          <w:lang w:val="en-US"/>
        </w:rPr>
        <w:t xml:space="preserve">tal defects, </w:t>
      </w:r>
      <w:r w:rsidR="00B36975" w:rsidRPr="00EC02DF">
        <w:rPr>
          <w:rFonts w:ascii="Times New Roman" w:hAnsi="Times New Roman" w:cs="Times New Roman"/>
          <w:sz w:val="24"/>
          <w:szCs w:val="24"/>
          <w:lang w:val="en-US"/>
        </w:rPr>
        <w:t>cancer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36975" w:rsidRPr="00EC02DF">
        <w:rPr>
          <w:rFonts w:ascii="Times New Roman" w:hAnsi="Times New Roman" w:cs="Times New Roman"/>
          <w:sz w:val="24"/>
          <w:szCs w:val="24"/>
          <w:lang w:val="en-US"/>
        </w:rPr>
        <w:t xml:space="preserve"> diabetes</w:t>
      </w:r>
      <w:r w:rsidR="001A0B56">
        <w:rPr>
          <w:rFonts w:ascii="Times New Roman" w:hAnsi="Times New Roman" w:cs="Times New Roman"/>
          <w:sz w:val="24"/>
          <w:szCs w:val="24"/>
          <w:lang w:val="en-US"/>
        </w:rPr>
        <w:t>, A</w:t>
      </w:r>
      <w:r w:rsidRPr="00E72D38">
        <w:rPr>
          <w:rFonts w:ascii="Times New Roman" w:hAnsi="Times New Roman" w:cs="Times New Roman"/>
          <w:sz w:val="24"/>
          <w:szCs w:val="24"/>
          <w:lang w:val="en-US"/>
        </w:rPr>
        <w:t>lzheimer</w:t>
      </w:r>
      <w:r>
        <w:rPr>
          <w:rFonts w:ascii="Times New Roman" w:hAnsi="Times New Roman" w:cs="Times New Roman"/>
          <w:sz w:val="24"/>
          <w:szCs w:val="24"/>
          <w:lang w:val="en-US"/>
        </w:rPr>
        <w:t>’s and P</w:t>
      </w:r>
      <w:r w:rsidRPr="00E72D38">
        <w:rPr>
          <w:rFonts w:ascii="Times New Roman" w:hAnsi="Times New Roman" w:cs="Times New Roman"/>
          <w:sz w:val="24"/>
          <w:szCs w:val="24"/>
          <w:lang w:val="en-US"/>
        </w:rPr>
        <w:t>arkinson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disease</w:t>
      </w:r>
      <w:r w:rsidR="00B36975" w:rsidRPr="00EC02DF">
        <w:rPr>
          <w:rFonts w:ascii="Times New Roman" w:hAnsi="Times New Roman" w:cs="Times New Roman"/>
          <w:sz w:val="24"/>
          <w:szCs w:val="24"/>
          <w:lang w:val="en-US"/>
        </w:rPr>
        <w:t xml:space="preserve">. The objective of this study is to </w:t>
      </w:r>
      <w:r w:rsidR="001A0B56">
        <w:rPr>
          <w:rFonts w:ascii="Times New Roman" w:hAnsi="Times New Roman" w:cs="Times New Roman"/>
          <w:sz w:val="24"/>
          <w:szCs w:val="24"/>
          <w:lang w:val="en-US"/>
        </w:rPr>
        <w:t>determine</w:t>
      </w:r>
      <w:r w:rsidR="00B36975" w:rsidRPr="00EC02DF">
        <w:rPr>
          <w:rFonts w:ascii="Times New Roman" w:hAnsi="Times New Roman" w:cs="Times New Roman"/>
          <w:sz w:val="24"/>
          <w:szCs w:val="24"/>
          <w:lang w:val="en-US"/>
        </w:rPr>
        <w:t xml:space="preserve"> the association </w:t>
      </w:r>
      <w:r w:rsidR="001A0B56">
        <w:rPr>
          <w:rFonts w:ascii="Times New Roman" w:hAnsi="Times New Roman" w:cs="Times New Roman"/>
          <w:sz w:val="24"/>
          <w:szCs w:val="24"/>
          <w:lang w:val="en-US"/>
        </w:rPr>
        <w:t>between</w:t>
      </w:r>
      <w:r w:rsidR="00B36975" w:rsidRPr="00EC02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A0B56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B36975" w:rsidRPr="00EC02DF">
        <w:rPr>
          <w:rFonts w:ascii="Times New Roman" w:hAnsi="Times New Roman" w:cs="Times New Roman"/>
          <w:sz w:val="24"/>
          <w:szCs w:val="24"/>
          <w:lang w:val="en-US"/>
        </w:rPr>
        <w:t>arkinson</w:t>
      </w:r>
      <w:r w:rsidR="001A0B56">
        <w:rPr>
          <w:rFonts w:ascii="Times New Roman" w:hAnsi="Times New Roman" w:cs="Times New Roman"/>
          <w:sz w:val="24"/>
          <w:szCs w:val="24"/>
          <w:lang w:val="en-US"/>
        </w:rPr>
        <w:t xml:space="preserve"> disease with the dieta</w:t>
      </w:r>
      <w:r w:rsidR="00EC02DF" w:rsidRPr="00EC02DF">
        <w:rPr>
          <w:rFonts w:ascii="Times New Roman" w:hAnsi="Times New Roman" w:cs="Times New Roman"/>
          <w:sz w:val="24"/>
          <w:szCs w:val="24"/>
          <w:lang w:val="en-US"/>
        </w:rPr>
        <w:t xml:space="preserve">ry sources of pesticides residues. </w:t>
      </w:r>
      <w:r w:rsidR="00B36975" w:rsidRPr="00EC02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A0B5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90F23" w:rsidRPr="00EC02DF">
        <w:rPr>
          <w:rFonts w:ascii="Times New Roman" w:hAnsi="Times New Roman" w:cs="Times New Roman"/>
          <w:sz w:val="24"/>
          <w:szCs w:val="24"/>
          <w:lang w:val="en-US"/>
        </w:rPr>
        <w:t xml:space="preserve">nternational </w:t>
      </w:r>
      <w:r w:rsidR="001A0B56">
        <w:rPr>
          <w:rFonts w:ascii="Times New Roman" w:hAnsi="Times New Roman" w:cs="Times New Roman"/>
          <w:sz w:val="24"/>
          <w:szCs w:val="24"/>
          <w:lang w:val="en-US"/>
        </w:rPr>
        <w:t>peer review</w:t>
      </w:r>
      <w:r w:rsidR="00EC02DF" w:rsidRPr="00EC02DF">
        <w:rPr>
          <w:rFonts w:ascii="Times New Roman" w:hAnsi="Times New Roman" w:cs="Times New Roman"/>
          <w:sz w:val="24"/>
          <w:szCs w:val="24"/>
          <w:lang w:val="en-US"/>
        </w:rPr>
        <w:t xml:space="preserve"> articles </w:t>
      </w:r>
      <w:r w:rsidR="001A0B56">
        <w:rPr>
          <w:rFonts w:ascii="Times New Roman" w:hAnsi="Times New Roman" w:cs="Times New Roman"/>
          <w:sz w:val="24"/>
          <w:szCs w:val="24"/>
          <w:lang w:val="en-US"/>
        </w:rPr>
        <w:t>published</w:t>
      </w:r>
      <w:r w:rsidR="00D90F23" w:rsidRPr="00EC02DF">
        <w:rPr>
          <w:rFonts w:ascii="Times New Roman" w:hAnsi="Times New Roman" w:cs="Times New Roman"/>
          <w:sz w:val="24"/>
          <w:szCs w:val="24"/>
          <w:lang w:val="en-US"/>
        </w:rPr>
        <w:t xml:space="preserve"> between 1980 and 201</w:t>
      </w:r>
      <w:r w:rsidR="00EC02DF" w:rsidRPr="00EC02DF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1A0B56">
        <w:rPr>
          <w:rFonts w:ascii="Times New Roman" w:hAnsi="Times New Roman" w:cs="Times New Roman"/>
          <w:sz w:val="24"/>
          <w:szCs w:val="24"/>
          <w:lang w:val="en-US"/>
        </w:rPr>
        <w:t xml:space="preserve"> were systematically reviewed</w:t>
      </w:r>
      <w:r w:rsidR="00D90F23" w:rsidRPr="00EC02DF">
        <w:rPr>
          <w:rFonts w:ascii="Times New Roman" w:hAnsi="Times New Roman" w:cs="Times New Roman"/>
          <w:sz w:val="24"/>
          <w:szCs w:val="24"/>
          <w:lang w:val="en-US"/>
        </w:rPr>
        <w:t xml:space="preserve">. The </w:t>
      </w:r>
      <w:r w:rsidR="003001F1">
        <w:rPr>
          <w:rFonts w:ascii="Times New Roman" w:hAnsi="Times New Roman" w:cs="Times New Roman"/>
          <w:sz w:val="24"/>
          <w:szCs w:val="24"/>
          <w:lang w:val="en-US"/>
        </w:rPr>
        <w:t>Data bases used for this</w:t>
      </w:r>
      <w:r w:rsidR="00D90F23" w:rsidRPr="00EC02DF">
        <w:rPr>
          <w:rFonts w:ascii="Times New Roman" w:hAnsi="Times New Roman" w:cs="Times New Roman"/>
          <w:sz w:val="24"/>
          <w:szCs w:val="24"/>
          <w:lang w:val="en-US"/>
        </w:rPr>
        <w:t xml:space="preserve"> this review </w:t>
      </w:r>
      <w:r w:rsidR="003001F1">
        <w:rPr>
          <w:rFonts w:ascii="Times New Roman" w:hAnsi="Times New Roman" w:cs="Times New Roman"/>
          <w:sz w:val="24"/>
          <w:szCs w:val="24"/>
          <w:lang w:val="en-US"/>
        </w:rPr>
        <w:t>included</w:t>
      </w:r>
      <w:r w:rsidR="00D90F23" w:rsidRPr="00EC02DF">
        <w:rPr>
          <w:rFonts w:ascii="Times New Roman" w:hAnsi="Times New Roman" w:cs="Times New Roman"/>
          <w:sz w:val="24"/>
          <w:szCs w:val="24"/>
          <w:lang w:val="en-US"/>
        </w:rPr>
        <w:t xml:space="preserve"> PubMed and WHO resources.</w:t>
      </w:r>
      <w:r w:rsidR="00EC02DF" w:rsidRPr="00EC02DF">
        <w:rPr>
          <w:rFonts w:ascii="Times New Roman" w:hAnsi="Times New Roman" w:cs="Times New Roman"/>
          <w:sz w:val="24"/>
          <w:szCs w:val="24"/>
          <w:lang w:val="en-US"/>
        </w:rPr>
        <w:t xml:space="preserve"> Out of</w:t>
      </w:r>
      <w:r w:rsidR="00F039F5" w:rsidRPr="00EC02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01F1">
        <w:rPr>
          <w:rFonts w:ascii="Times New Roman" w:hAnsi="Times New Roman" w:cs="Times New Roman"/>
          <w:sz w:val="24"/>
          <w:szCs w:val="24"/>
          <w:lang w:val="en-US"/>
        </w:rPr>
        <w:t xml:space="preserve">the studies identified (n=1002), 100 articles met the inclusion and exclusion </w:t>
      </w:r>
      <w:r w:rsidR="00F039F5" w:rsidRPr="00EC02DF">
        <w:rPr>
          <w:rFonts w:ascii="Times New Roman" w:hAnsi="Times New Roman" w:cs="Times New Roman"/>
          <w:sz w:val="24"/>
          <w:szCs w:val="24"/>
          <w:lang w:val="en-US"/>
        </w:rPr>
        <w:t xml:space="preserve">criteria. </w:t>
      </w:r>
      <w:r w:rsidR="003001F1">
        <w:rPr>
          <w:rFonts w:ascii="Times New Roman" w:hAnsi="Times New Roman" w:cs="Times New Roman"/>
          <w:sz w:val="24"/>
          <w:szCs w:val="24"/>
          <w:lang w:val="en-US"/>
        </w:rPr>
        <w:t>Compared to other disease, P</w:t>
      </w:r>
      <w:r w:rsidR="00F039F5" w:rsidRPr="00EC02DF">
        <w:rPr>
          <w:rFonts w:ascii="Times New Roman" w:hAnsi="Times New Roman" w:cs="Times New Roman"/>
          <w:sz w:val="24"/>
          <w:szCs w:val="24"/>
          <w:lang w:val="en-US"/>
        </w:rPr>
        <w:t xml:space="preserve">arkinson </w:t>
      </w:r>
      <w:r w:rsidR="003001F1">
        <w:rPr>
          <w:rFonts w:ascii="Times New Roman" w:hAnsi="Times New Roman" w:cs="Times New Roman"/>
          <w:sz w:val="24"/>
          <w:szCs w:val="24"/>
          <w:lang w:val="en-US"/>
        </w:rPr>
        <w:t>disease was found to associate more with pesticides</w:t>
      </w:r>
      <w:r w:rsidR="00EC02DF" w:rsidRPr="00EC02D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3001F1">
        <w:rPr>
          <w:rFonts w:ascii="Times New Roman" w:hAnsi="Times New Roman" w:cs="Times New Roman"/>
          <w:sz w:val="24"/>
          <w:szCs w:val="24"/>
          <w:lang w:val="en-US"/>
        </w:rPr>
        <w:t>It is evident from this</w:t>
      </w:r>
      <w:r w:rsidR="00F039F5" w:rsidRPr="00EC02DF">
        <w:rPr>
          <w:rFonts w:ascii="Times New Roman" w:hAnsi="Times New Roman" w:cs="Times New Roman"/>
          <w:sz w:val="24"/>
          <w:szCs w:val="24"/>
          <w:lang w:val="en-US"/>
        </w:rPr>
        <w:t xml:space="preserve"> review </w:t>
      </w:r>
      <w:r w:rsidR="00906613">
        <w:rPr>
          <w:rFonts w:ascii="Times New Roman" w:hAnsi="Times New Roman" w:cs="Times New Roman"/>
          <w:sz w:val="24"/>
          <w:szCs w:val="24"/>
          <w:lang w:val="en-US"/>
        </w:rPr>
        <w:t xml:space="preserve">that active ingredients of pesticides such as </w:t>
      </w:r>
      <w:r w:rsidR="0032622A" w:rsidRPr="00EC02DF">
        <w:rPr>
          <w:rFonts w:ascii="Times New Roman" w:hAnsi="Times New Roman" w:cs="Times New Roman"/>
          <w:sz w:val="24"/>
          <w:szCs w:val="24"/>
          <w:lang w:val="en-US"/>
        </w:rPr>
        <w:t>paraquat can</w:t>
      </w:r>
      <w:r w:rsidR="00F039F5" w:rsidRPr="00EC02DF">
        <w:rPr>
          <w:rFonts w:ascii="Times New Roman" w:hAnsi="Times New Roman" w:cs="Times New Roman"/>
          <w:sz w:val="24"/>
          <w:szCs w:val="24"/>
          <w:lang w:val="en-US"/>
        </w:rPr>
        <w:t xml:space="preserve"> cause </w:t>
      </w:r>
      <w:r w:rsidR="00906613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67741E">
        <w:rPr>
          <w:rFonts w:ascii="Times New Roman" w:hAnsi="Times New Roman" w:cs="Times New Roman"/>
          <w:sz w:val="24"/>
          <w:szCs w:val="24"/>
          <w:lang w:val="en-US"/>
        </w:rPr>
        <w:t>arkinson-like symptoms. R</w:t>
      </w:r>
      <w:r w:rsidR="00F039F5" w:rsidRPr="00EC02DF">
        <w:rPr>
          <w:rFonts w:ascii="Times New Roman" w:hAnsi="Times New Roman" w:cs="Times New Roman"/>
          <w:sz w:val="24"/>
          <w:szCs w:val="24"/>
          <w:lang w:val="en-US"/>
        </w:rPr>
        <w:t xml:space="preserve">otenone is </w:t>
      </w:r>
      <w:r w:rsidR="0067741E">
        <w:rPr>
          <w:rFonts w:ascii="Times New Roman" w:hAnsi="Times New Roman" w:cs="Times New Roman"/>
          <w:sz w:val="24"/>
          <w:szCs w:val="24"/>
          <w:lang w:val="en-US"/>
        </w:rPr>
        <w:t>linked t</w:t>
      </w:r>
      <w:r w:rsidR="00906613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F039F5" w:rsidRPr="00EC02DF">
        <w:rPr>
          <w:rFonts w:ascii="Times New Roman" w:hAnsi="Times New Roman" w:cs="Times New Roman"/>
          <w:sz w:val="24"/>
          <w:szCs w:val="24"/>
          <w:lang w:val="en-US"/>
        </w:rPr>
        <w:t xml:space="preserve"> brain inflammation that ca</w:t>
      </w:r>
      <w:r w:rsidR="0032622A" w:rsidRPr="00EC02DF">
        <w:rPr>
          <w:rFonts w:ascii="Times New Roman" w:hAnsi="Times New Roman" w:cs="Times New Roman"/>
          <w:sz w:val="24"/>
          <w:szCs w:val="24"/>
          <w:lang w:val="en-US"/>
        </w:rPr>
        <w:t xml:space="preserve">n lead to </w:t>
      </w:r>
      <w:r w:rsidR="00906613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67741E">
        <w:rPr>
          <w:rFonts w:ascii="Times New Roman" w:hAnsi="Times New Roman" w:cs="Times New Roman"/>
          <w:sz w:val="24"/>
          <w:szCs w:val="24"/>
          <w:lang w:val="en-US"/>
        </w:rPr>
        <w:t>arkinson's disease;</w:t>
      </w:r>
      <w:r w:rsidR="0032622A" w:rsidRPr="00EC02DF">
        <w:rPr>
          <w:rFonts w:ascii="Times New Roman" w:hAnsi="Times New Roman" w:cs="Times New Roman"/>
          <w:sz w:val="24"/>
          <w:szCs w:val="24"/>
          <w:lang w:val="en-US"/>
        </w:rPr>
        <w:t xml:space="preserve"> organophosphate pesticides such as chlorpyrifos (Dursban™) and organochlorine compounds such as lindane are very toxic pesticides applied in the U.S. to </w:t>
      </w:r>
      <w:r w:rsidR="0067741E">
        <w:rPr>
          <w:rFonts w:ascii="Times New Roman" w:hAnsi="Times New Roman" w:cs="Times New Roman"/>
          <w:sz w:val="24"/>
          <w:szCs w:val="24"/>
          <w:lang w:val="en-US"/>
        </w:rPr>
        <w:t xml:space="preserve">control insect. </w:t>
      </w:r>
      <w:r w:rsidR="00906613">
        <w:rPr>
          <w:rFonts w:ascii="Times New Roman" w:hAnsi="Times New Roman" w:cs="Times New Roman"/>
          <w:sz w:val="24"/>
          <w:szCs w:val="24"/>
          <w:lang w:val="en-US"/>
        </w:rPr>
        <w:t xml:space="preserve">In addition to Parkinson’s disease, </w:t>
      </w:r>
      <w:r w:rsidR="0032622A" w:rsidRPr="00EC02DF">
        <w:rPr>
          <w:rFonts w:ascii="Times New Roman" w:hAnsi="Times New Roman" w:cs="Times New Roman"/>
          <w:sz w:val="24"/>
          <w:szCs w:val="24"/>
          <w:lang w:val="en-US"/>
        </w:rPr>
        <w:t xml:space="preserve">dichlorvos, trichlorfon, alachlor, cyanazine, and the organochlorine pesticides aldrin, chlordane, and heptachlor </w:t>
      </w:r>
      <w:r w:rsidR="00906613">
        <w:rPr>
          <w:rFonts w:ascii="Times New Roman" w:hAnsi="Times New Roman" w:cs="Times New Roman"/>
          <w:sz w:val="24"/>
          <w:szCs w:val="24"/>
          <w:lang w:val="en-US"/>
        </w:rPr>
        <w:t>are associated with diabetes;</w:t>
      </w:r>
      <w:r w:rsidR="0032622A" w:rsidRPr="00EC02DF">
        <w:rPr>
          <w:rFonts w:ascii="Times New Roman" w:hAnsi="Times New Roman" w:cs="Times New Roman"/>
          <w:sz w:val="24"/>
          <w:szCs w:val="24"/>
          <w:lang w:val="en-US"/>
        </w:rPr>
        <w:t xml:space="preserve"> midazolinone herbicides</w:t>
      </w:r>
      <w:r w:rsidR="0067741E">
        <w:rPr>
          <w:rFonts w:ascii="Times New Roman" w:hAnsi="Times New Roman" w:cs="Times New Roman"/>
          <w:sz w:val="24"/>
          <w:szCs w:val="24"/>
          <w:lang w:val="en-US"/>
        </w:rPr>
        <w:t>, imazethapyr and imazaquin are linked to s</w:t>
      </w:r>
      <w:r w:rsidR="0032622A" w:rsidRPr="00EC02DF">
        <w:rPr>
          <w:rFonts w:ascii="Times New Roman" w:hAnsi="Times New Roman" w:cs="Times New Roman"/>
          <w:sz w:val="24"/>
          <w:szCs w:val="24"/>
          <w:lang w:val="en-US"/>
        </w:rPr>
        <w:t>everal types of cancer.</w:t>
      </w:r>
      <w:r w:rsidR="00A87D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06613">
        <w:rPr>
          <w:rFonts w:ascii="Times New Roman" w:hAnsi="Times New Roman" w:cs="Times New Roman"/>
          <w:sz w:val="24"/>
          <w:szCs w:val="24"/>
          <w:lang w:val="en-US"/>
        </w:rPr>
        <w:t xml:space="preserve">To address this issue </w:t>
      </w:r>
      <w:r w:rsidR="0067741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A87D81">
        <w:rPr>
          <w:rFonts w:ascii="Times New Roman" w:hAnsi="Times New Roman" w:cs="Times New Roman"/>
          <w:sz w:val="24"/>
          <w:szCs w:val="24"/>
          <w:lang w:val="en-US"/>
        </w:rPr>
        <w:t xml:space="preserve">nnovative </w:t>
      </w:r>
      <w:r w:rsidR="009F089F">
        <w:rPr>
          <w:rFonts w:ascii="Times New Roman" w:hAnsi="Times New Roman" w:cs="Times New Roman"/>
          <w:sz w:val="24"/>
          <w:szCs w:val="24"/>
          <w:lang w:val="en-US"/>
        </w:rPr>
        <w:t xml:space="preserve">agricultural </w:t>
      </w:r>
      <w:r w:rsidR="001F2BDF">
        <w:rPr>
          <w:rFonts w:ascii="Times New Roman" w:hAnsi="Times New Roman" w:cs="Times New Roman"/>
          <w:sz w:val="24"/>
          <w:szCs w:val="24"/>
          <w:lang w:val="en-US"/>
        </w:rPr>
        <w:t xml:space="preserve">food </w:t>
      </w:r>
      <w:r w:rsidR="009F089F">
        <w:rPr>
          <w:rFonts w:ascii="Times New Roman" w:hAnsi="Times New Roman" w:cs="Times New Roman"/>
          <w:sz w:val="24"/>
          <w:szCs w:val="24"/>
          <w:lang w:val="en-US"/>
        </w:rPr>
        <w:t xml:space="preserve">processing and food </w:t>
      </w:r>
      <w:r w:rsidR="001F2BDF">
        <w:rPr>
          <w:rFonts w:ascii="Times New Roman" w:hAnsi="Times New Roman" w:cs="Times New Roman"/>
          <w:sz w:val="24"/>
          <w:szCs w:val="24"/>
          <w:lang w:val="en-US"/>
        </w:rPr>
        <w:t xml:space="preserve">safety </w:t>
      </w:r>
      <w:r w:rsidR="00A87D81">
        <w:rPr>
          <w:rFonts w:ascii="Times New Roman" w:hAnsi="Times New Roman" w:cs="Times New Roman"/>
          <w:sz w:val="24"/>
          <w:szCs w:val="24"/>
          <w:lang w:val="en-US"/>
        </w:rPr>
        <w:t xml:space="preserve">policy </w:t>
      </w:r>
      <w:r w:rsidR="001F2BDF">
        <w:rPr>
          <w:rFonts w:ascii="Times New Roman" w:hAnsi="Times New Roman" w:cs="Times New Roman"/>
          <w:sz w:val="24"/>
          <w:szCs w:val="24"/>
          <w:lang w:val="en-US"/>
        </w:rPr>
        <w:t>is crucial to ensure the sustainability of agriculture and ecosystem services to meet global food demand without compromising environmental and public health integrity.</w:t>
      </w:r>
    </w:p>
    <w:p w14:paraId="5A359E54" w14:textId="77777777" w:rsidR="002B21A8" w:rsidRPr="00DC366B" w:rsidRDefault="002B21A8" w:rsidP="00C31E1D">
      <w:pPr>
        <w:spacing w:line="480" w:lineRule="auto"/>
        <w:ind w:firstLine="709"/>
        <w:contextualSpacing/>
        <w:rPr>
          <w:rFonts w:ascii="Times New Roman" w:hAnsi="Times New Roman" w:cs="Times New Roman"/>
          <w:lang w:val="en-US"/>
        </w:rPr>
      </w:pPr>
    </w:p>
    <w:p w14:paraId="101C2EA7" w14:textId="77777777" w:rsidR="002B21A8" w:rsidRPr="002B21A8" w:rsidRDefault="006623BC" w:rsidP="005E2C77">
      <w:pPr>
        <w:tabs>
          <w:tab w:val="left" w:pos="5835"/>
        </w:tabs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2436802E" wp14:editId="64214FCA">
            <wp:extent cx="4661673" cy="7799527"/>
            <wp:effectExtent l="0" t="0" r="1206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64738" cy="7804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21A8" w:rsidRPr="002B21A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F23"/>
    <w:rsid w:val="0001196D"/>
    <w:rsid w:val="000725F3"/>
    <w:rsid w:val="00091ADB"/>
    <w:rsid w:val="000B1D5E"/>
    <w:rsid w:val="0010119D"/>
    <w:rsid w:val="0018178C"/>
    <w:rsid w:val="0018207C"/>
    <w:rsid w:val="001A0B56"/>
    <w:rsid w:val="001A4D4C"/>
    <w:rsid w:val="001E7482"/>
    <w:rsid w:val="001F2BDF"/>
    <w:rsid w:val="00233AFA"/>
    <w:rsid w:val="00247399"/>
    <w:rsid w:val="00286E68"/>
    <w:rsid w:val="002B21A8"/>
    <w:rsid w:val="002B5692"/>
    <w:rsid w:val="002D7EE4"/>
    <w:rsid w:val="003001F1"/>
    <w:rsid w:val="0032622A"/>
    <w:rsid w:val="00384942"/>
    <w:rsid w:val="003D6AE7"/>
    <w:rsid w:val="00467159"/>
    <w:rsid w:val="004D2FFD"/>
    <w:rsid w:val="005B54AE"/>
    <w:rsid w:val="005D180F"/>
    <w:rsid w:val="005E2C77"/>
    <w:rsid w:val="00602ABA"/>
    <w:rsid w:val="006547B3"/>
    <w:rsid w:val="006623BC"/>
    <w:rsid w:val="00676D7B"/>
    <w:rsid w:val="0067741E"/>
    <w:rsid w:val="00762E4E"/>
    <w:rsid w:val="008C5CE6"/>
    <w:rsid w:val="008D1583"/>
    <w:rsid w:val="008E1806"/>
    <w:rsid w:val="00906613"/>
    <w:rsid w:val="0094638E"/>
    <w:rsid w:val="00985499"/>
    <w:rsid w:val="009911E7"/>
    <w:rsid w:val="009C01AC"/>
    <w:rsid w:val="009F089F"/>
    <w:rsid w:val="00A87D81"/>
    <w:rsid w:val="00AB7FF5"/>
    <w:rsid w:val="00AE5A9B"/>
    <w:rsid w:val="00B36975"/>
    <w:rsid w:val="00B5283E"/>
    <w:rsid w:val="00C31E1D"/>
    <w:rsid w:val="00CC1E3F"/>
    <w:rsid w:val="00D90F23"/>
    <w:rsid w:val="00DC366B"/>
    <w:rsid w:val="00E6298B"/>
    <w:rsid w:val="00E72D38"/>
    <w:rsid w:val="00EB3342"/>
    <w:rsid w:val="00EC02DF"/>
    <w:rsid w:val="00EF78BD"/>
    <w:rsid w:val="00F039F5"/>
    <w:rsid w:val="00F83FDF"/>
    <w:rsid w:val="00FB0F31"/>
    <w:rsid w:val="00FC0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45FB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4638E"/>
  </w:style>
  <w:style w:type="paragraph" w:styleId="Heading1">
    <w:name w:val="heading 1"/>
    <w:basedOn w:val="Normal"/>
    <w:link w:val="Heading1Char"/>
    <w:uiPriority w:val="9"/>
    <w:qFormat/>
    <w:rsid w:val="009463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38E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NoSpacing">
    <w:name w:val="No Spacing"/>
    <w:uiPriority w:val="1"/>
    <w:qFormat/>
    <w:rsid w:val="0094638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4638E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94638E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1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8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A3BD1-A6D9-AE4F-8042-E69FF51C4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280</Words>
  <Characters>1597</Characters>
  <Application>Microsoft Macintosh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the District of Columbia</Company>
  <LinksUpToDate>false</LinksUpToDate>
  <CharactersWithSpaces>1874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Aggad</dc:creator>
  <cp:lastModifiedBy>Sarah Aggad</cp:lastModifiedBy>
  <cp:revision>2</cp:revision>
  <cp:lastPrinted>2018-05-04T00:32:00Z</cp:lastPrinted>
  <dcterms:created xsi:type="dcterms:W3CDTF">2018-05-17T15:01:00Z</dcterms:created>
  <dcterms:modified xsi:type="dcterms:W3CDTF">2018-05-17T15:01:00Z</dcterms:modified>
</cp:coreProperties>
</file>