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2CF8A" w14:textId="7D3635CB" w:rsidR="0063545E" w:rsidRPr="00DC558E" w:rsidRDefault="00D047DC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sz w:val="22"/>
          <w:szCs w:val="22"/>
        </w:rPr>
        <w:tab/>
      </w:r>
      <w:r w:rsidRPr="00DC558E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79B9079C" wp14:editId="4A65E9C7">
            <wp:extent cx="1440180" cy="1935480"/>
            <wp:effectExtent l="0" t="0" r="762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79F03" w14:textId="0142F4CC" w:rsidR="00D047DC" w:rsidRPr="00DC558E" w:rsidRDefault="00D047DC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DC558E">
        <w:rPr>
          <w:rFonts w:asciiTheme="minorHAnsi" w:hAnsiTheme="minorHAnsi" w:cstheme="minorHAnsi"/>
          <w:b/>
          <w:bCs/>
          <w:sz w:val="22"/>
          <w:szCs w:val="22"/>
        </w:rPr>
        <w:t xml:space="preserve">Title: </w:t>
      </w:r>
      <w:proofErr w:type="spellStart"/>
      <w:r w:rsidRPr="00DC558E">
        <w:rPr>
          <w:rFonts w:asciiTheme="minorHAnsi" w:hAnsiTheme="minorHAnsi" w:cstheme="minorHAnsi"/>
          <w:b/>
          <w:bCs/>
          <w:sz w:val="22"/>
          <w:szCs w:val="22"/>
        </w:rPr>
        <w:t>Travellers</w:t>
      </w:r>
      <w:proofErr w:type="spellEnd"/>
      <w:r w:rsidRPr="00DC558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DC558E">
        <w:rPr>
          <w:rFonts w:asciiTheme="minorHAnsi" w:hAnsiTheme="minorHAnsi" w:cstheme="minorHAnsi"/>
          <w:b/>
          <w:bCs/>
          <w:sz w:val="22"/>
          <w:szCs w:val="22"/>
        </w:rPr>
        <w:t>diarrhoea</w:t>
      </w:r>
      <w:proofErr w:type="spellEnd"/>
      <w:r w:rsidR="00DC558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="00DC558E">
        <w:rPr>
          <w:rFonts w:asciiTheme="minorHAnsi" w:hAnsiTheme="minorHAnsi" w:cstheme="minorHAnsi"/>
          <w:b/>
          <w:bCs/>
          <w:sz w:val="22"/>
          <w:szCs w:val="22"/>
        </w:rPr>
        <w:t>returning back</w:t>
      </w:r>
      <w:proofErr w:type="gramEnd"/>
      <w:r w:rsidR="00DC558E">
        <w:rPr>
          <w:rFonts w:asciiTheme="minorHAnsi" w:hAnsiTheme="minorHAnsi" w:cstheme="minorHAnsi"/>
          <w:b/>
          <w:bCs/>
          <w:sz w:val="22"/>
          <w:szCs w:val="22"/>
        </w:rPr>
        <w:t xml:space="preserve"> to UK</w:t>
      </w:r>
    </w:p>
    <w:p w14:paraId="41771DBF" w14:textId="77777777" w:rsidR="00D047DC" w:rsidRPr="00DC558E" w:rsidRDefault="00D047DC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286CBFB" w14:textId="77777777" w:rsidR="0063545E" w:rsidRPr="00DC558E" w:rsidRDefault="0063545E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DC558E">
        <w:rPr>
          <w:rFonts w:asciiTheme="minorHAnsi" w:hAnsiTheme="minorHAnsi" w:cstheme="minorHAnsi"/>
          <w:b/>
          <w:bCs/>
          <w:sz w:val="22"/>
          <w:szCs w:val="22"/>
        </w:rPr>
        <w:t>Case report</w:t>
      </w:r>
    </w:p>
    <w:p w14:paraId="384C3E91" w14:textId="1EA9495C" w:rsidR="0063545E" w:rsidRPr="00DC558E" w:rsidRDefault="0063545E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>A 30-year-old woman presented</w:t>
      </w:r>
      <w:r w:rsidR="002B5DAE" w:rsidRPr="00DC558E">
        <w:rPr>
          <w:rFonts w:asciiTheme="minorHAnsi" w:hAnsiTheme="minorHAnsi" w:cstheme="minorHAnsi"/>
          <w:sz w:val="22"/>
          <w:szCs w:val="22"/>
        </w:rPr>
        <w:t xml:space="preserve"> with</w:t>
      </w:r>
      <w:r w:rsidRPr="00DC558E">
        <w:rPr>
          <w:rFonts w:asciiTheme="minorHAnsi" w:hAnsiTheme="minorHAnsi" w:cstheme="minorHAnsi"/>
          <w:sz w:val="22"/>
          <w:szCs w:val="22"/>
        </w:rPr>
        <w:t xml:space="preserve"> 2-week history of generalized abdominal pain, nausea</w:t>
      </w:r>
      <w:r w:rsidR="002B5DAE" w:rsidRPr="00DC558E">
        <w:rPr>
          <w:rFonts w:asciiTheme="minorHAnsi" w:hAnsiTheme="minorHAnsi" w:cstheme="minorHAnsi"/>
          <w:sz w:val="22"/>
          <w:szCs w:val="22"/>
        </w:rPr>
        <w:t>,</w:t>
      </w:r>
      <w:r w:rsidRPr="00DC558E">
        <w:rPr>
          <w:rFonts w:asciiTheme="minorHAnsi" w:hAnsiTheme="minorHAnsi" w:cstheme="minorHAnsi"/>
          <w:sz w:val="22"/>
          <w:szCs w:val="22"/>
        </w:rPr>
        <w:t xml:space="preserve"> vomiting</w:t>
      </w:r>
      <w:r w:rsidR="002B5DAE" w:rsidRPr="00DC558E">
        <w:rPr>
          <w:rFonts w:asciiTheme="minorHAnsi" w:hAnsiTheme="minorHAnsi" w:cstheme="minorHAnsi"/>
          <w:sz w:val="22"/>
          <w:szCs w:val="22"/>
        </w:rPr>
        <w:t xml:space="preserve"> and 1-week</w:t>
      </w:r>
      <w:r w:rsidRPr="00DC558E">
        <w:rPr>
          <w:rFonts w:asciiTheme="minorHAnsi" w:hAnsiTheme="minorHAnsi" w:cstheme="minorHAnsi"/>
          <w:sz w:val="22"/>
          <w:szCs w:val="22"/>
        </w:rPr>
        <w:t xml:space="preserve"> history of high-grade fever </w:t>
      </w:r>
      <w:r w:rsidR="00D047DC" w:rsidRPr="00DC558E">
        <w:rPr>
          <w:rFonts w:asciiTheme="minorHAnsi" w:hAnsiTheme="minorHAnsi" w:cstheme="minorHAnsi"/>
          <w:sz w:val="22"/>
          <w:szCs w:val="22"/>
        </w:rPr>
        <w:t xml:space="preserve">and </w:t>
      </w:r>
      <w:r w:rsidRPr="00DC558E">
        <w:rPr>
          <w:rFonts w:asciiTheme="minorHAnsi" w:hAnsiTheme="minorHAnsi" w:cstheme="minorHAnsi"/>
          <w:sz w:val="22"/>
          <w:szCs w:val="22"/>
        </w:rPr>
        <w:t>chills. Examination findings and initial investigations were unremarkable. CT</w:t>
      </w:r>
      <w:r w:rsidR="002B5DAE" w:rsidRPr="00DC558E">
        <w:rPr>
          <w:rFonts w:asciiTheme="minorHAnsi" w:hAnsiTheme="minorHAnsi" w:cstheme="minorHAnsi"/>
          <w:sz w:val="22"/>
          <w:szCs w:val="22"/>
        </w:rPr>
        <w:t xml:space="preserve"> abdomen was requested and grossly normal.</w:t>
      </w:r>
    </w:p>
    <w:p w14:paraId="55656CFD" w14:textId="0143F8AE" w:rsidR="0063545E" w:rsidRPr="00DC558E" w:rsidRDefault="0063545E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 xml:space="preserve">The patient had travelled to Pakistan and Dubai 4 weeks prior to these symptoms. On further clarification, she had </w:t>
      </w:r>
      <w:r w:rsidR="002B5DAE" w:rsidRPr="00DC558E">
        <w:rPr>
          <w:rFonts w:asciiTheme="minorHAnsi" w:hAnsiTheme="minorHAnsi" w:cstheme="minorHAnsi"/>
          <w:sz w:val="22"/>
          <w:szCs w:val="22"/>
        </w:rPr>
        <w:t>attended to</w:t>
      </w:r>
      <w:r w:rsidR="00F50DD9" w:rsidRPr="00DC558E">
        <w:rPr>
          <w:rFonts w:asciiTheme="minorHAnsi" w:hAnsiTheme="minorHAnsi" w:cstheme="minorHAnsi"/>
          <w:sz w:val="22"/>
          <w:szCs w:val="22"/>
        </w:rPr>
        <w:t xml:space="preserve"> a</w:t>
      </w:r>
      <w:r w:rsidR="002B5DAE" w:rsidRPr="00DC558E">
        <w:rPr>
          <w:rFonts w:asciiTheme="minorHAnsi" w:hAnsiTheme="minorHAnsi" w:cstheme="minorHAnsi"/>
          <w:sz w:val="22"/>
          <w:szCs w:val="22"/>
        </w:rPr>
        <w:t xml:space="preserve"> </w:t>
      </w:r>
      <w:r w:rsidRPr="00DC558E">
        <w:rPr>
          <w:rFonts w:asciiTheme="minorHAnsi" w:hAnsiTheme="minorHAnsi" w:cstheme="minorHAnsi"/>
          <w:sz w:val="22"/>
          <w:szCs w:val="22"/>
        </w:rPr>
        <w:t xml:space="preserve">wedding and had salads and had 1 </w:t>
      </w:r>
      <w:r w:rsidR="002B5DAE" w:rsidRPr="00DC558E">
        <w:rPr>
          <w:rFonts w:asciiTheme="minorHAnsi" w:hAnsiTheme="minorHAnsi" w:cstheme="minorHAnsi"/>
          <w:sz w:val="22"/>
          <w:szCs w:val="22"/>
        </w:rPr>
        <w:t>-</w:t>
      </w:r>
      <w:r w:rsidRPr="00DC558E">
        <w:rPr>
          <w:rFonts w:asciiTheme="minorHAnsi" w:hAnsiTheme="minorHAnsi" w:cstheme="minorHAnsi"/>
          <w:sz w:val="22"/>
          <w:szCs w:val="22"/>
        </w:rPr>
        <w:t>week history of diarrhea in Pakistan</w:t>
      </w:r>
      <w:r w:rsidR="002B5DAE" w:rsidRPr="00DC558E">
        <w:rPr>
          <w:rFonts w:asciiTheme="minorHAnsi" w:hAnsiTheme="minorHAnsi" w:cstheme="minorHAnsi"/>
          <w:sz w:val="22"/>
          <w:szCs w:val="22"/>
        </w:rPr>
        <w:t xml:space="preserve"> for which she had taken </w:t>
      </w:r>
      <w:r w:rsidRPr="00DC558E">
        <w:rPr>
          <w:rFonts w:asciiTheme="minorHAnsi" w:hAnsiTheme="minorHAnsi" w:cstheme="minorHAnsi"/>
          <w:sz w:val="22"/>
          <w:szCs w:val="22"/>
        </w:rPr>
        <w:t xml:space="preserve">Metronidazole and </w:t>
      </w:r>
      <w:r w:rsidR="002B5DAE" w:rsidRPr="00DC558E">
        <w:rPr>
          <w:rFonts w:asciiTheme="minorHAnsi" w:hAnsiTheme="minorHAnsi" w:cstheme="minorHAnsi"/>
          <w:sz w:val="22"/>
          <w:szCs w:val="22"/>
        </w:rPr>
        <w:t>diarrhea had settled</w:t>
      </w:r>
      <w:r w:rsidRPr="00DC558E">
        <w:rPr>
          <w:rFonts w:asciiTheme="minorHAnsi" w:hAnsiTheme="minorHAnsi" w:cstheme="minorHAnsi"/>
          <w:sz w:val="22"/>
          <w:szCs w:val="22"/>
        </w:rPr>
        <w:t xml:space="preserve">. Apart from that, </w:t>
      </w:r>
      <w:r w:rsidR="002B5DAE" w:rsidRPr="00DC558E">
        <w:rPr>
          <w:rFonts w:asciiTheme="minorHAnsi" w:hAnsiTheme="minorHAnsi" w:cstheme="minorHAnsi"/>
          <w:sz w:val="22"/>
          <w:szCs w:val="22"/>
        </w:rPr>
        <w:t>her</w:t>
      </w:r>
      <w:r w:rsidRPr="00DC558E">
        <w:rPr>
          <w:rFonts w:asciiTheme="minorHAnsi" w:hAnsiTheme="minorHAnsi" w:cstheme="minorHAnsi"/>
          <w:sz w:val="22"/>
          <w:szCs w:val="22"/>
        </w:rPr>
        <w:t xml:space="preserve"> trip </w:t>
      </w:r>
      <w:r w:rsidR="002B5DAE" w:rsidRPr="00DC558E">
        <w:rPr>
          <w:rFonts w:asciiTheme="minorHAnsi" w:hAnsiTheme="minorHAnsi" w:cstheme="minorHAnsi"/>
          <w:sz w:val="22"/>
          <w:szCs w:val="22"/>
        </w:rPr>
        <w:t>w</w:t>
      </w:r>
      <w:r w:rsidR="00C7572B" w:rsidRPr="00DC558E">
        <w:rPr>
          <w:rFonts w:asciiTheme="minorHAnsi" w:hAnsiTheme="minorHAnsi" w:cstheme="minorHAnsi"/>
          <w:sz w:val="22"/>
          <w:szCs w:val="22"/>
        </w:rPr>
        <w:t>as</w:t>
      </w:r>
      <w:r w:rsidRPr="00DC558E">
        <w:rPr>
          <w:rFonts w:asciiTheme="minorHAnsi" w:hAnsiTheme="minorHAnsi" w:cstheme="minorHAnsi"/>
          <w:sz w:val="22"/>
          <w:szCs w:val="22"/>
        </w:rPr>
        <w:t xml:space="preserve"> unremarkable, no animal exposure, no flu symptoms or no </w:t>
      </w:r>
      <w:r w:rsidR="002B5DAE" w:rsidRPr="00DC558E">
        <w:rPr>
          <w:rFonts w:asciiTheme="minorHAnsi" w:hAnsiTheme="minorHAnsi" w:cstheme="minorHAnsi"/>
          <w:sz w:val="22"/>
          <w:szCs w:val="22"/>
        </w:rPr>
        <w:t>high-risk</w:t>
      </w:r>
      <w:r w:rsidRPr="00DC558E">
        <w:rPr>
          <w:rFonts w:asciiTheme="minorHAnsi" w:hAnsiTheme="minorHAnsi" w:cstheme="minorHAnsi"/>
          <w:sz w:val="22"/>
          <w:szCs w:val="22"/>
        </w:rPr>
        <w:t xml:space="preserve"> behaviors.</w:t>
      </w:r>
      <w:r w:rsidR="002B5DAE" w:rsidRPr="00DC558E">
        <w:rPr>
          <w:rFonts w:asciiTheme="minorHAnsi" w:hAnsiTheme="minorHAnsi" w:cstheme="minorHAnsi"/>
          <w:sz w:val="22"/>
          <w:szCs w:val="22"/>
        </w:rPr>
        <w:t xml:space="preserve"> At this point, Enteric fever was highly suspected and further investigations including blood culture, stool MCS, parasitology and malaria film were sent. Blo</w:t>
      </w:r>
      <w:bookmarkStart w:id="0" w:name="_GoBack"/>
      <w:bookmarkEnd w:id="0"/>
      <w:r w:rsidR="002B5DAE" w:rsidRPr="00DC558E">
        <w:rPr>
          <w:rFonts w:asciiTheme="minorHAnsi" w:hAnsiTheme="minorHAnsi" w:cstheme="minorHAnsi"/>
          <w:sz w:val="22"/>
          <w:szCs w:val="22"/>
        </w:rPr>
        <w:t xml:space="preserve">od culture later incubated Salmonella </w:t>
      </w:r>
      <w:proofErr w:type="spellStart"/>
      <w:r w:rsidR="002B5DAE" w:rsidRPr="00DC558E">
        <w:rPr>
          <w:rFonts w:asciiTheme="minorHAnsi" w:hAnsiTheme="minorHAnsi" w:cstheme="minorHAnsi"/>
          <w:sz w:val="22"/>
          <w:szCs w:val="22"/>
        </w:rPr>
        <w:t>Paratyphi</w:t>
      </w:r>
      <w:proofErr w:type="spellEnd"/>
      <w:r w:rsidR="002B5DAE" w:rsidRPr="00DC558E">
        <w:rPr>
          <w:rFonts w:asciiTheme="minorHAnsi" w:hAnsiTheme="minorHAnsi" w:cstheme="minorHAnsi"/>
          <w:sz w:val="22"/>
          <w:szCs w:val="22"/>
        </w:rPr>
        <w:t xml:space="preserve"> A. She was given IV Ceftriaxone after discussion with local microbiologist and subsequently discharged.</w:t>
      </w:r>
    </w:p>
    <w:p w14:paraId="4CB18286" w14:textId="77777777" w:rsidR="002B5DAE" w:rsidRPr="00DC558E" w:rsidRDefault="002B5DAE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2F131ABA" w14:textId="77777777" w:rsidR="0063545E" w:rsidRPr="00DC558E" w:rsidRDefault="0063545E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DC558E">
        <w:rPr>
          <w:rFonts w:asciiTheme="minorHAnsi" w:hAnsiTheme="minorHAnsi" w:cstheme="minorHAnsi"/>
          <w:b/>
          <w:bCs/>
          <w:sz w:val="22"/>
          <w:szCs w:val="22"/>
        </w:rPr>
        <w:t>Discussion</w:t>
      </w:r>
    </w:p>
    <w:p w14:paraId="0AF50BDE" w14:textId="77777777" w:rsidR="0063545E" w:rsidRPr="00DC558E" w:rsidRDefault="0063545E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 xml:space="preserve">Enteric fever is an invasive bacterial infection acquired through consumption of contaminated food or water. </w:t>
      </w:r>
    </w:p>
    <w:p w14:paraId="75D50342" w14:textId="61025DEA" w:rsidR="0063545E" w:rsidRPr="00DC558E" w:rsidRDefault="0063545E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 xml:space="preserve">Organisms responsible for enteric fever are </w:t>
      </w:r>
      <w:r w:rsidRPr="00DC558E">
        <w:rPr>
          <w:rFonts w:asciiTheme="minorHAnsi" w:hAnsiTheme="minorHAnsi" w:cstheme="minorHAnsi"/>
          <w:i/>
          <w:iCs/>
          <w:sz w:val="22"/>
          <w:szCs w:val="22"/>
        </w:rPr>
        <w:t>Salmonella enterica</w:t>
      </w:r>
      <w:r w:rsidRPr="00DC558E">
        <w:rPr>
          <w:rFonts w:asciiTheme="minorHAnsi" w:hAnsiTheme="minorHAnsi" w:cstheme="minorHAnsi"/>
          <w:sz w:val="22"/>
          <w:szCs w:val="22"/>
        </w:rPr>
        <w:t xml:space="preserve"> serotypes Typhi (</w:t>
      </w:r>
      <w:r w:rsidRPr="00DC558E">
        <w:rPr>
          <w:rFonts w:asciiTheme="minorHAnsi" w:hAnsiTheme="minorHAnsi" w:cstheme="minorHAnsi"/>
          <w:i/>
          <w:iCs/>
          <w:sz w:val="22"/>
          <w:szCs w:val="22"/>
        </w:rPr>
        <w:t>S. typhi</w:t>
      </w:r>
      <w:r w:rsidRPr="00DC558E">
        <w:rPr>
          <w:rFonts w:asciiTheme="minorHAnsi" w:hAnsiTheme="minorHAnsi" w:cstheme="minorHAnsi"/>
          <w:sz w:val="22"/>
          <w:szCs w:val="22"/>
        </w:rPr>
        <w:t xml:space="preserve">) and </w:t>
      </w:r>
      <w:proofErr w:type="spellStart"/>
      <w:r w:rsidRPr="00DC558E">
        <w:rPr>
          <w:rFonts w:asciiTheme="minorHAnsi" w:hAnsiTheme="minorHAnsi" w:cstheme="minorHAnsi"/>
          <w:sz w:val="22"/>
          <w:szCs w:val="22"/>
        </w:rPr>
        <w:t>Paratyphi</w:t>
      </w:r>
      <w:proofErr w:type="spellEnd"/>
      <w:r w:rsidRPr="00DC558E">
        <w:rPr>
          <w:rFonts w:asciiTheme="minorHAnsi" w:hAnsiTheme="minorHAnsi" w:cstheme="minorHAnsi"/>
          <w:sz w:val="22"/>
          <w:szCs w:val="22"/>
        </w:rPr>
        <w:t xml:space="preserve"> A,</w:t>
      </w:r>
      <w:r w:rsidR="007A53F3" w:rsidRPr="00DC558E">
        <w:rPr>
          <w:rFonts w:asciiTheme="minorHAnsi" w:hAnsiTheme="minorHAnsi" w:cstheme="minorHAnsi"/>
          <w:sz w:val="22"/>
          <w:szCs w:val="22"/>
        </w:rPr>
        <w:t xml:space="preserve"> </w:t>
      </w:r>
      <w:r w:rsidRPr="00DC558E">
        <w:rPr>
          <w:rFonts w:asciiTheme="minorHAnsi" w:hAnsiTheme="minorHAnsi" w:cstheme="minorHAnsi"/>
          <w:sz w:val="22"/>
          <w:szCs w:val="22"/>
        </w:rPr>
        <w:t xml:space="preserve">B, and C. </w:t>
      </w:r>
    </w:p>
    <w:p w14:paraId="2D366DE2" w14:textId="3C04BBD4" w:rsidR="002B5DAE" w:rsidRPr="00DC558E" w:rsidRDefault="0008045C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>It should be suspected in a febrile patient with gastrointestinal symptoms who has been to endemic area.</w:t>
      </w:r>
    </w:p>
    <w:p w14:paraId="1CA69A72" w14:textId="584634B2" w:rsidR="0008045C" w:rsidRPr="00DC558E" w:rsidRDefault="0008045C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>Classic manifestations include relative bradycardia and rose spots.</w:t>
      </w:r>
    </w:p>
    <w:p w14:paraId="22529519" w14:textId="03B73985" w:rsidR="00570B46" w:rsidRPr="00DC558E" w:rsidRDefault="00570B46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>Culturing organisms continues to be</w:t>
      </w:r>
      <w:r w:rsidR="007A53F3" w:rsidRPr="00DC558E">
        <w:rPr>
          <w:rFonts w:asciiTheme="minorHAnsi" w:hAnsiTheme="minorHAnsi" w:cstheme="minorHAnsi"/>
          <w:sz w:val="22"/>
          <w:szCs w:val="22"/>
        </w:rPr>
        <w:t xml:space="preserve"> the</w:t>
      </w:r>
      <w:r w:rsidRPr="00DC558E">
        <w:rPr>
          <w:rFonts w:asciiTheme="minorHAnsi" w:hAnsiTheme="minorHAnsi" w:cstheme="minorHAnsi"/>
          <w:sz w:val="22"/>
          <w:szCs w:val="22"/>
        </w:rPr>
        <w:t xml:space="preserve"> mainstay of clinical diagnostic testing. </w:t>
      </w:r>
    </w:p>
    <w:p w14:paraId="4A1B77E9" w14:textId="16D5599A" w:rsidR="0008045C" w:rsidRPr="00DC558E" w:rsidRDefault="0008045C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>MDR strains are prevalent worldwide and antibiotics choice should be discussed with microbiologist.</w:t>
      </w:r>
    </w:p>
    <w:p w14:paraId="11DB29C3" w14:textId="1FDDD5E3" w:rsidR="00C7572B" w:rsidRPr="00DC558E" w:rsidRDefault="00C7572B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1C633A36" w14:textId="6468E901" w:rsidR="00C7572B" w:rsidRPr="00DC558E" w:rsidRDefault="00C7572B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27BFC580" wp14:editId="4DDE9FCA">
            <wp:extent cx="3455319" cy="25298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75064" cy="254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414CC" w14:textId="2E0E987F" w:rsidR="0008045C" w:rsidRPr="00DC558E" w:rsidRDefault="0008045C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0FD176F" w14:textId="47FCCE0C" w:rsidR="0008045C" w:rsidRPr="00DC558E" w:rsidRDefault="0008045C" w:rsidP="0063545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>References</w:t>
      </w:r>
    </w:p>
    <w:p w14:paraId="415FEF7A" w14:textId="5E539270" w:rsidR="00570B46" w:rsidRPr="00DC558E" w:rsidRDefault="0008045C" w:rsidP="00570B4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DC558E">
        <w:rPr>
          <w:rFonts w:asciiTheme="minorHAnsi" w:hAnsiTheme="minorHAnsi" w:cstheme="minorHAnsi"/>
          <w:sz w:val="22"/>
          <w:szCs w:val="22"/>
        </w:rPr>
        <w:t>CDC</w:t>
      </w:r>
      <w:r w:rsidR="00570B46" w:rsidRPr="00DC558E">
        <w:rPr>
          <w:rFonts w:asciiTheme="minorHAnsi" w:hAnsiTheme="minorHAnsi" w:cstheme="minorHAnsi"/>
          <w:sz w:val="22"/>
          <w:szCs w:val="22"/>
        </w:rPr>
        <w:t>, Travel-Related infectious diseases</w:t>
      </w:r>
    </w:p>
    <w:p w14:paraId="0FE8484F" w14:textId="4AF9CA58" w:rsidR="00F50DD9" w:rsidRPr="00DC558E" w:rsidRDefault="00570B46" w:rsidP="00DC558E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eastAsia="Times New Roman" w:cstheme="minorHAnsi"/>
        </w:rPr>
      </w:pPr>
      <w:r w:rsidRPr="00DC558E">
        <w:rPr>
          <w:rFonts w:eastAsia="Times New Roman" w:cstheme="minorHAnsi"/>
          <w:kern w:val="36"/>
        </w:rPr>
        <w:t>Typhoid fever. Parry CM, Hien TT, Dougan G, White NJ, Farrar JJ</w:t>
      </w:r>
    </w:p>
    <w:p w14:paraId="3C920065" w14:textId="159A100E" w:rsidR="00DC558E" w:rsidRPr="00DC558E" w:rsidRDefault="00DC558E" w:rsidP="00F50DD9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25754638" w14:textId="77777777" w:rsidR="00DC558E" w:rsidRPr="00DC558E" w:rsidRDefault="00DC558E" w:rsidP="00DC558E">
      <w:pPr>
        <w:jc w:val="both"/>
        <w:rPr>
          <w:rFonts w:cstheme="minorHAnsi"/>
          <w:b/>
        </w:rPr>
      </w:pPr>
      <w:r w:rsidRPr="00DC558E">
        <w:rPr>
          <w:rFonts w:cstheme="minorHAnsi"/>
          <w:b/>
        </w:rPr>
        <w:t>Biography</w:t>
      </w:r>
    </w:p>
    <w:p w14:paraId="1F13A9DD" w14:textId="486D29FB" w:rsidR="00DC558E" w:rsidRPr="00DC558E" w:rsidRDefault="00DC558E" w:rsidP="00DC558E">
      <w:pPr>
        <w:jc w:val="both"/>
        <w:rPr>
          <w:rFonts w:cstheme="minorHAnsi"/>
          <w:bCs/>
        </w:rPr>
      </w:pPr>
      <w:proofErr w:type="spellStart"/>
      <w:r w:rsidRPr="00DC558E">
        <w:rPr>
          <w:rFonts w:cstheme="minorHAnsi"/>
          <w:bCs/>
        </w:rPr>
        <w:t>Pyae</w:t>
      </w:r>
      <w:proofErr w:type="spellEnd"/>
      <w:r w:rsidRPr="00DC558E">
        <w:rPr>
          <w:rFonts w:cstheme="minorHAnsi"/>
          <w:bCs/>
        </w:rPr>
        <w:t xml:space="preserve"> </w:t>
      </w:r>
      <w:proofErr w:type="spellStart"/>
      <w:r w:rsidRPr="00DC558E">
        <w:rPr>
          <w:rFonts w:cstheme="minorHAnsi"/>
          <w:bCs/>
        </w:rPr>
        <w:t>Phyo</w:t>
      </w:r>
      <w:proofErr w:type="spellEnd"/>
      <w:r w:rsidRPr="00DC558E">
        <w:rPr>
          <w:rFonts w:cstheme="minorHAnsi"/>
          <w:bCs/>
        </w:rPr>
        <w:t xml:space="preserve"> Lwin is currently working as a Specialty Registrar in Acute Medicine in </w:t>
      </w:r>
      <w:proofErr w:type="spellStart"/>
      <w:r w:rsidRPr="00DC558E">
        <w:rPr>
          <w:rFonts w:cstheme="minorHAnsi"/>
          <w:bCs/>
        </w:rPr>
        <w:t>Calderdale</w:t>
      </w:r>
      <w:proofErr w:type="spellEnd"/>
      <w:r w:rsidRPr="00DC558E">
        <w:rPr>
          <w:rFonts w:cstheme="minorHAnsi"/>
          <w:bCs/>
        </w:rPr>
        <w:t xml:space="preserve"> and </w:t>
      </w:r>
      <w:proofErr w:type="spellStart"/>
      <w:r w:rsidRPr="00DC558E">
        <w:rPr>
          <w:rFonts w:cstheme="minorHAnsi"/>
          <w:bCs/>
        </w:rPr>
        <w:t>Huddersfield</w:t>
      </w:r>
      <w:proofErr w:type="spellEnd"/>
      <w:r w:rsidRPr="00DC558E">
        <w:rPr>
          <w:rFonts w:cstheme="minorHAnsi"/>
          <w:bCs/>
        </w:rPr>
        <w:t xml:space="preserve"> NHS Foundation Trust, UK.</w:t>
      </w:r>
    </w:p>
    <w:p w14:paraId="72014231" w14:textId="1862D617" w:rsidR="00F50DD9" w:rsidRPr="00DC558E" w:rsidRDefault="00DC558E" w:rsidP="00DC558E">
      <w:pPr>
        <w:autoSpaceDE w:val="0"/>
        <w:autoSpaceDN w:val="0"/>
        <w:adjustRightInd w:val="0"/>
        <w:rPr>
          <w:rFonts w:cstheme="minorHAnsi"/>
          <w:bCs/>
          <w:lang w:val="en-NZ"/>
        </w:rPr>
      </w:pPr>
      <w:r w:rsidRPr="00DC558E">
        <w:rPr>
          <w:rFonts w:cstheme="minorHAnsi"/>
          <w:b/>
          <w:lang w:val="en-NZ"/>
        </w:rPr>
        <w:t>Presenting author details</w:t>
      </w:r>
      <w:r w:rsidRPr="00DC558E">
        <w:rPr>
          <w:rFonts w:cstheme="minorHAnsi"/>
          <w:bCs/>
          <w:lang w:val="en-NZ"/>
        </w:rPr>
        <w:t xml:space="preserve"> </w:t>
      </w:r>
      <w:r w:rsidRPr="00DC558E">
        <w:rPr>
          <w:rFonts w:cstheme="minorHAnsi"/>
          <w:bCs/>
          <w:lang w:val="en-NZ"/>
        </w:rPr>
        <w:br/>
        <w:t xml:space="preserve">Full name: </w:t>
      </w:r>
      <w:proofErr w:type="spellStart"/>
      <w:r w:rsidRPr="00DC558E">
        <w:rPr>
          <w:rFonts w:cstheme="minorHAnsi"/>
          <w:bCs/>
          <w:lang w:val="en-NZ"/>
        </w:rPr>
        <w:t>Pyae</w:t>
      </w:r>
      <w:proofErr w:type="spellEnd"/>
      <w:r w:rsidRPr="00DC558E">
        <w:rPr>
          <w:rFonts w:cstheme="minorHAnsi"/>
          <w:bCs/>
          <w:lang w:val="en-NZ"/>
        </w:rPr>
        <w:t xml:space="preserve"> </w:t>
      </w:r>
      <w:proofErr w:type="spellStart"/>
      <w:r w:rsidRPr="00DC558E">
        <w:rPr>
          <w:rFonts w:cstheme="minorHAnsi"/>
          <w:bCs/>
          <w:lang w:val="en-NZ"/>
        </w:rPr>
        <w:t>Phyo</w:t>
      </w:r>
      <w:proofErr w:type="spellEnd"/>
      <w:r w:rsidRPr="00DC558E">
        <w:rPr>
          <w:rFonts w:cstheme="minorHAnsi"/>
          <w:bCs/>
          <w:lang w:val="en-NZ"/>
        </w:rPr>
        <w:t xml:space="preserve"> Lwin</w:t>
      </w:r>
      <w:r w:rsidRPr="00DC558E">
        <w:rPr>
          <w:rFonts w:cstheme="minorHAnsi"/>
          <w:bCs/>
          <w:lang w:val="en-NZ"/>
        </w:rPr>
        <w:br/>
        <w:t>Contact number:</w:t>
      </w:r>
      <w:r w:rsidRPr="00DC558E">
        <w:rPr>
          <w:rFonts w:cstheme="minorHAnsi"/>
          <w:bCs/>
          <w:lang w:val="en-NZ"/>
        </w:rPr>
        <w:t xml:space="preserve"> 07495680370</w:t>
      </w:r>
      <w:r w:rsidRPr="00DC558E">
        <w:rPr>
          <w:rFonts w:cstheme="minorHAnsi"/>
          <w:bCs/>
          <w:lang w:val="en-NZ"/>
        </w:rPr>
        <w:br/>
        <w:t xml:space="preserve">Category: </w:t>
      </w:r>
      <w:r w:rsidRPr="00DC558E">
        <w:rPr>
          <w:rFonts w:cstheme="minorHAnsi"/>
          <w:bCs/>
          <w:lang w:val="en-NZ"/>
        </w:rPr>
        <w:t>Poster presentation</w:t>
      </w:r>
    </w:p>
    <w:sectPr w:rsidR="00F50DD9" w:rsidRPr="00DC5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C921D0"/>
    <w:multiLevelType w:val="hybridMultilevel"/>
    <w:tmpl w:val="2AD8E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5E"/>
    <w:rsid w:val="0008045C"/>
    <w:rsid w:val="002B5DAE"/>
    <w:rsid w:val="00570B46"/>
    <w:rsid w:val="0063545E"/>
    <w:rsid w:val="007A53F3"/>
    <w:rsid w:val="00864B1A"/>
    <w:rsid w:val="00A54C9E"/>
    <w:rsid w:val="00B37AA7"/>
    <w:rsid w:val="00C7572B"/>
    <w:rsid w:val="00CD26D6"/>
    <w:rsid w:val="00D047DC"/>
    <w:rsid w:val="00DC558E"/>
    <w:rsid w:val="00DD3B05"/>
    <w:rsid w:val="00F5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3E8E1"/>
  <w15:chartTrackingRefBased/>
  <w15:docId w15:val="{045789DC-6C99-4D57-90D0-5F1FE531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70B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5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70B4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570B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70B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9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7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4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Pyae Phyo Lwin</dc:creator>
  <cp:keywords/>
  <dc:description/>
  <cp:lastModifiedBy>pyaephyo lwin</cp:lastModifiedBy>
  <cp:revision>12</cp:revision>
  <dcterms:created xsi:type="dcterms:W3CDTF">2019-11-07T14:25:00Z</dcterms:created>
  <dcterms:modified xsi:type="dcterms:W3CDTF">2020-02-12T07:28:00Z</dcterms:modified>
</cp:coreProperties>
</file>