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6181" w:rsidRPr="006A6181" w:rsidRDefault="004E67B6" w:rsidP="006A6181">
      <w:pPr>
        <w:pStyle w:val="BodyText"/>
        <w:spacing w:before="73" w:line="276" w:lineRule="auto"/>
        <w:ind w:left="100" w:right="-20"/>
        <w:rPr>
          <w:rFonts w:ascii="Minion Pro" w:eastAsia="Minion Pro" w:hAnsi="Minion Pro" w:cs="Minion Pro"/>
          <w:b/>
          <w:bCs/>
          <w:color w:val="337AB7"/>
          <w:sz w:val="36"/>
          <w:szCs w:val="36"/>
        </w:rPr>
      </w:pPr>
      <w:r>
        <w:rPr>
          <w:rFonts w:ascii="Minion Pro" w:eastAsia="Minion Pro" w:hAnsi="Minion Pro" w:cs="Minion Pro"/>
          <w:b/>
          <w:bCs/>
          <w:color w:val="337AB7"/>
          <w:sz w:val="36"/>
          <w:szCs w:val="36"/>
        </w:rPr>
        <w:t>Acute toxicity and c</w:t>
      </w:r>
      <w:r w:rsidR="006A6181" w:rsidRPr="006A6181">
        <w:rPr>
          <w:rFonts w:ascii="Minion Pro" w:eastAsia="Minion Pro" w:hAnsi="Minion Pro" w:cs="Minion Pro"/>
          <w:b/>
          <w:bCs/>
          <w:color w:val="337AB7"/>
          <w:sz w:val="36"/>
          <w:szCs w:val="36"/>
        </w:rPr>
        <w:t xml:space="preserve">ytotoxicity evaluation of ethyl acetate fraction of </w:t>
      </w:r>
      <w:r w:rsidR="006A6181" w:rsidRPr="006A6181">
        <w:rPr>
          <w:rFonts w:ascii="Minion Pro" w:eastAsia="Minion Pro" w:hAnsi="Minion Pro" w:cs="Minion Pro"/>
          <w:b/>
          <w:bCs/>
          <w:i/>
          <w:color w:val="337AB7"/>
          <w:sz w:val="36"/>
          <w:szCs w:val="36"/>
        </w:rPr>
        <w:t xml:space="preserve">Garcinia </w:t>
      </w:r>
      <w:proofErr w:type="spellStart"/>
      <w:r w:rsidR="006A6181" w:rsidRPr="006A6181">
        <w:rPr>
          <w:rFonts w:ascii="Minion Pro" w:eastAsia="Minion Pro" w:hAnsi="Minion Pro" w:cs="Minion Pro"/>
          <w:b/>
          <w:bCs/>
          <w:i/>
          <w:color w:val="337AB7"/>
          <w:sz w:val="36"/>
          <w:szCs w:val="36"/>
        </w:rPr>
        <w:t>mangostana</w:t>
      </w:r>
      <w:proofErr w:type="spellEnd"/>
      <w:r w:rsidR="006A6181" w:rsidRPr="006A6181">
        <w:rPr>
          <w:rFonts w:ascii="Minion Pro" w:eastAsia="Minion Pro" w:hAnsi="Minion Pro" w:cs="Minion Pro"/>
          <w:b/>
          <w:bCs/>
          <w:color w:val="337AB7"/>
          <w:sz w:val="36"/>
          <w:szCs w:val="36"/>
        </w:rPr>
        <w:t xml:space="preserve"> Linn. on mice liver, kidney, and intestine histopathology as an alternative therapy for colorectal cancer</w:t>
      </w:r>
    </w:p>
    <w:p w:rsidR="005973B9" w:rsidRDefault="006A6181" w:rsidP="006A6181">
      <w:pPr>
        <w:pStyle w:val="BodyText"/>
        <w:spacing w:before="73" w:line="198" w:lineRule="exact"/>
        <w:ind w:left="100" w:right="70"/>
        <w:rPr>
          <w:rFonts w:ascii="Arial"/>
        </w:rPr>
      </w:pPr>
      <w:r>
        <w:rPr>
          <w:rFonts w:ascii="Arial"/>
        </w:rPr>
        <w:t>Mohammad Idzhar Arrizal</w:t>
      </w:r>
      <w:r w:rsidR="0049698E">
        <w:rPr>
          <w:rFonts w:ascii="Arial"/>
        </w:rPr>
        <w:t xml:space="preserve">, </w:t>
      </w:r>
      <w:r>
        <w:rPr>
          <w:rFonts w:ascii="Arial"/>
        </w:rPr>
        <w:t>Faculty of Medicine</w:t>
      </w:r>
      <w:r w:rsidR="00E14553">
        <w:rPr>
          <w:rFonts w:ascii="Arial"/>
        </w:rPr>
        <w:t>,</w:t>
      </w:r>
      <w:r>
        <w:rPr>
          <w:rFonts w:ascii="Arial"/>
        </w:rPr>
        <w:t xml:space="preserve"> </w:t>
      </w:r>
      <w:proofErr w:type="spellStart"/>
      <w:r>
        <w:rPr>
          <w:rFonts w:ascii="Arial"/>
        </w:rPr>
        <w:t>Universitas</w:t>
      </w:r>
      <w:proofErr w:type="spellEnd"/>
      <w:r>
        <w:rPr>
          <w:rFonts w:ascii="Arial"/>
        </w:rPr>
        <w:t xml:space="preserve"> Indonesia</w:t>
      </w:r>
    </w:p>
    <w:p w:rsidR="0049698E" w:rsidRDefault="0049698E" w:rsidP="006A6181">
      <w:pPr>
        <w:pStyle w:val="BodyText"/>
        <w:spacing w:before="73" w:line="198" w:lineRule="exact"/>
        <w:ind w:left="100" w:right="70"/>
        <w:rPr>
          <w:rFonts w:ascii="Arial"/>
        </w:rPr>
      </w:pPr>
      <w:proofErr w:type="spellStart"/>
      <w:r>
        <w:rPr>
          <w:rFonts w:ascii="Arial"/>
        </w:rPr>
        <w:t>Andika</w:t>
      </w:r>
      <w:proofErr w:type="spellEnd"/>
      <w:r>
        <w:rPr>
          <w:rFonts w:ascii="Arial"/>
        </w:rPr>
        <w:t xml:space="preserve"> </w:t>
      </w:r>
      <w:proofErr w:type="spellStart"/>
      <w:r>
        <w:rPr>
          <w:rFonts w:ascii="Arial"/>
        </w:rPr>
        <w:t>Trya</w:t>
      </w:r>
      <w:proofErr w:type="spellEnd"/>
      <w:r>
        <w:rPr>
          <w:rFonts w:ascii="Arial"/>
        </w:rPr>
        <w:t>, Faculty of Medicine</w:t>
      </w:r>
      <w:r w:rsidR="00E14553">
        <w:rPr>
          <w:rFonts w:ascii="Arial"/>
        </w:rPr>
        <w:t>,</w:t>
      </w:r>
      <w:r>
        <w:rPr>
          <w:rFonts w:ascii="Arial"/>
        </w:rPr>
        <w:t xml:space="preserve"> </w:t>
      </w:r>
      <w:proofErr w:type="spellStart"/>
      <w:r>
        <w:rPr>
          <w:rFonts w:ascii="Arial"/>
        </w:rPr>
        <w:t>Universitas</w:t>
      </w:r>
      <w:proofErr w:type="spellEnd"/>
      <w:r>
        <w:rPr>
          <w:rFonts w:ascii="Arial"/>
        </w:rPr>
        <w:t xml:space="preserve"> Indonesia</w:t>
      </w:r>
    </w:p>
    <w:p w:rsidR="0049698E" w:rsidRPr="0049698E" w:rsidRDefault="0049698E" w:rsidP="0049698E">
      <w:pPr>
        <w:pStyle w:val="BodyText"/>
        <w:spacing w:before="73" w:line="198" w:lineRule="exact"/>
        <w:ind w:left="100" w:right="70"/>
        <w:rPr>
          <w:rFonts w:ascii="Arial"/>
        </w:rPr>
      </w:pPr>
      <w:proofErr w:type="spellStart"/>
      <w:r>
        <w:rPr>
          <w:rFonts w:ascii="Arial"/>
        </w:rPr>
        <w:t>Kamarza</w:t>
      </w:r>
      <w:proofErr w:type="spellEnd"/>
      <w:r>
        <w:rPr>
          <w:rFonts w:ascii="Arial"/>
        </w:rPr>
        <w:t xml:space="preserve"> </w:t>
      </w:r>
      <w:proofErr w:type="spellStart"/>
      <w:r>
        <w:rPr>
          <w:rFonts w:ascii="Arial"/>
        </w:rPr>
        <w:t>Mulia</w:t>
      </w:r>
      <w:proofErr w:type="spellEnd"/>
      <w:r>
        <w:rPr>
          <w:rFonts w:ascii="Arial"/>
        </w:rPr>
        <w:t xml:space="preserve">, </w:t>
      </w:r>
      <w:r w:rsidRPr="0049698E">
        <w:rPr>
          <w:rFonts w:ascii="Arial"/>
        </w:rPr>
        <w:t>Department of Chemical Engi</w:t>
      </w:r>
      <w:r w:rsidR="00E14553">
        <w:rPr>
          <w:rFonts w:ascii="Arial"/>
        </w:rPr>
        <w:t>neering, Faculty of Engineering,</w:t>
      </w:r>
      <w:r w:rsidRPr="0049698E">
        <w:rPr>
          <w:rFonts w:ascii="Arial"/>
        </w:rPr>
        <w:t xml:space="preserve"> </w:t>
      </w:r>
      <w:proofErr w:type="spellStart"/>
      <w:r w:rsidRPr="0049698E">
        <w:rPr>
          <w:rFonts w:ascii="Arial"/>
        </w:rPr>
        <w:t>Universitas</w:t>
      </w:r>
      <w:proofErr w:type="spellEnd"/>
      <w:r w:rsidRPr="0049698E">
        <w:rPr>
          <w:rFonts w:ascii="Arial"/>
        </w:rPr>
        <w:t xml:space="preserve"> Indonesia</w:t>
      </w:r>
    </w:p>
    <w:p w:rsidR="0049698E" w:rsidRDefault="0049698E" w:rsidP="0049698E">
      <w:pPr>
        <w:pStyle w:val="BodyText"/>
        <w:spacing w:before="73" w:line="198" w:lineRule="exact"/>
        <w:ind w:left="100" w:right="70"/>
        <w:rPr>
          <w:rFonts w:ascii="Arial"/>
        </w:rPr>
      </w:pPr>
      <w:proofErr w:type="spellStart"/>
      <w:r>
        <w:rPr>
          <w:rFonts w:ascii="Arial"/>
        </w:rPr>
        <w:t>Erni</w:t>
      </w:r>
      <w:proofErr w:type="spellEnd"/>
      <w:r>
        <w:rPr>
          <w:rFonts w:ascii="Arial"/>
        </w:rPr>
        <w:t xml:space="preserve"> H </w:t>
      </w:r>
      <w:proofErr w:type="spellStart"/>
      <w:r>
        <w:rPr>
          <w:rFonts w:ascii="Arial"/>
        </w:rPr>
        <w:t>Purwaningsih</w:t>
      </w:r>
      <w:proofErr w:type="spellEnd"/>
      <w:r>
        <w:rPr>
          <w:rFonts w:ascii="Arial"/>
        </w:rPr>
        <w:t>, Department of Medical Pharmacy, Faculty of Medicine</w:t>
      </w:r>
      <w:r w:rsidR="00E14553">
        <w:rPr>
          <w:rFonts w:ascii="Arial"/>
        </w:rPr>
        <w:t>,</w:t>
      </w:r>
      <w:r>
        <w:rPr>
          <w:rFonts w:ascii="Arial"/>
        </w:rPr>
        <w:t xml:space="preserve"> </w:t>
      </w:r>
      <w:proofErr w:type="spellStart"/>
      <w:r>
        <w:rPr>
          <w:rFonts w:ascii="Arial"/>
        </w:rPr>
        <w:t>Universitas</w:t>
      </w:r>
      <w:proofErr w:type="spellEnd"/>
      <w:r>
        <w:rPr>
          <w:rFonts w:ascii="Arial"/>
        </w:rPr>
        <w:t xml:space="preserve"> Indonesia</w:t>
      </w:r>
    </w:p>
    <w:p w:rsidR="00A76875" w:rsidRDefault="00983C9E" w:rsidP="006A6181">
      <w:pPr>
        <w:pStyle w:val="BodyText"/>
        <w:spacing w:before="73" w:line="198" w:lineRule="exact"/>
        <w:ind w:left="100" w:right="70"/>
        <w:rPr>
          <w:rFonts w:ascii="Arial"/>
        </w:rPr>
      </w:pPr>
      <w:r>
        <w:rPr>
          <w:rFonts w:ascii="Arial"/>
        </w:rPr>
        <w:t xml:space="preserve">Siti Farida, Department of </w:t>
      </w:r>
      <w:r w:rsidR="0049698E">
        <w:rPr>
          <w:rFonts w:ascii="Arial"/>
        </w:rPr>
        <w:t xml:space="preserve">Medical </w:t>
      </w:r>
      <w:r>
        <w:rPr>
          <w:rFonts w:ascii="Arial"/>
        </w:rPr>
        <w:t>Pharmacy, Faculty of Medicine</w:t>
      </w:r>
      <w:r w:rsidR="0019454C">
        <w:rPr>
          <w:rFonts w:ascii="Arial"/>
        </w:rPr>
        <w:t>,</w:t>
      </w:r>
      <w:r>
        <w:rPr>
          <w:rFonts w:ascii="Arial"/>
        </w:rPr>
        <w:t xml:space="preserve"> </w:t>
      </w:r>
      <w:proofErr w:type="spellStart"/>
      <w:r>
        <w:rPr>
          <w:rFonts w:ascii="Arial"/>
        </w:rPr>
        <w:t>Universitas</w:t>
      </w:r>
      <w:proofErr w:type="spellEnd"/>
      <w:r>
        <w:rPr>
          <w:rFonts w:ascii="Arial"/>
        </w:rPr>
        <w:t xml:space="preserve"> Indonesia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p>
    <w:p w:rsidR="006A6181" w:rsidRPr="006A6181" w:rsidRDefault="00A9710C" w:rsidP="00CF62BF">
      <w:pPr>
        <w:pStyle w:val="BodyText"/>
        <w:spacing w:before="90" w:line="276" w:lineRule="auto"/>
        <w:ind w:left="100"/>
        <w:jc w:val="both"/>
      </w:pPr>
      <w:r>
        <w:t xml:space="preserve">Statement of the Problem: </w:t>
      </w:r>
      <w:r w:rsidR="006A6181" w:rsidRPr="006A6181">
        <w:t xml:space="preserve">Colorectal cancer currently ranks third on the most common cancer worldwide. As treatments available for it still have many side effects to deal with, researchers have been trying to develop a new anticancer therapy with fewer side effect. </w:t>
      </w:r>
      <w:proofErr w:type="spellStart"/>
      <w:r w:rsidR="006A6181" w:rsidRPr="006A6181">
        <w:t>Mangosteen</w:t>
      </w:r>
      <w:proofErr w:type="spellEnd"/>
      <w:r w:rsidR="006A6181" w:rsidRPr="006A6181">
        <w:t xml:space="preserve"> (</w:t>
      </w:r>
      <w:r w:rsidR="006A6181" w:rsidRPr="006A6181">
        <w:rPr>
          <w:i/>
        </w:rPr>
        <w:t xml:space="preserve">Garcinia </w:t>
      </w:r>
      <w:proofErr w:type="spellStart"/>
      <w:r w:rsidR="006A6181" w:rsidRPr="006A6181">
        <w:rPr>
          <w:i/>
        </w:rPr>
        <w:t>mangostana</w:t>
      </w:r>
      <w:proofErr w:type="spellEnd"/>
      <w:r w:rsidR="006A6181" w:rsidRPr="006A6181">
        <w:t xml:space="preserve"> Linn.), which contains </w:t>
      </w:r>
      <w:r w:rsidR="006A6181" w:rsidRPr="006A6181">
        <w:rPr>
          <w:rFonts w:ascii="Calibri" w:hAnsi="Calibri" w:cs="Calibri"/>
        </w:rPr>
        <w:t>α</w:t>
      </w:r>
      <w:r w:rsidR="006A6181" w:rsidRPr="006A6181">
        <w:t>-</w:t>
      </w:r>
      <w:proofErr w:type="spellStart"/>
      <w:r w:rsidR="006A6181" w:rsidRPr="006A6181">
        <w:t>mangostin</w:t>
      </w:r>
      <w:proofErr w:type="spellEnd"/>
      <w:r w:rsidR="006A6181" w:rsidRPr="006A6181">
        <w:t>, is known for having anticancer activity. Ethyl acetate fraction is used</w:t>
      </w:r>
      <w:r w:rsidR="006A6181">
        <w:t xml:space="preserve"> to obtain the highest level of </w:t>
      </w:r>
      <w:r w:rsidR="006A6181" w:rsidRPr="006A6181">
        <w:rPr>
          <w:rFonts w:ascii="Calibri" w:hAnsi="Calibri" w:cs="Calibri"/>
        </w:rPr>
        <w:t>α</w:t>
      </w:r>
      <w:r w:rsidR="006A6181" w:rsidRPr="006A6181">
        <w:t>-</w:t>
      </w:r>
      <w:proofErr w:type="spellStart"/>
      <w:r w:rsidR="006A6181" w:rsidRPr="006A6181">
        <w:t>mangostin</w:t>
      </w:r>
      <w:proofErr w:type="spellEnd"/>
      <w:r w:rsidR="006A6181" w:rsidRPr="006A6181">
        <w:t xml:space="preserve"> from </w:t>
      </w:r>
      <w:proofErr w:type="spellStart"/>
      <w:r w:rsidR="006A6181" w:rsidRPr="006A6181">
        <w:t>mangosteen</w:t>
      </w:r>
      <w:proofErr w:type="spellEnd"/>
      <w:r w:rsidR="006A6181" w:rsidRPr="006A6181">
        <w:t xml:space="preserve">. Nevertheless, its </w:t>
      </w:r>
      <w:r w:rsidR="004E67B6">
        <w:t xml:space="preserve">acute toxicity and </w:t>
      </w:r>
      <w:r w:rsidR="006A6181" w:rsidRPr="006A6181">
        <w:t>cytotoxicity on liver and kidney tissues as organs involved in drug metabolism and excretion also intest</w:t>
      </w:r>
      <w:r w:rsidR="004E67B6">
        <w:t>ines tissues as target organ have</w:t>
      </w:r>
      <w:r w:rsidR="006A6181" w:rsidRPr="006A6181">
        <w:t xml:space="preserve"> never been evaluated. The aim of this study is to evaluate the</w:t>
      </w:r>
      <w:r w:rsidR="004E67B6">
        <w:t xml:space="preserve"> acute toxicity </w:t>
      </w:r>
      <w:r w:rsidR="006A6181" w:rsidRPr="006A6181">
        <w:t xml:space="preserve">of ethyl acetate fraction of </w:t>
      </w:r>
      <w:proofErr w:type="spellStart"/>
      <w:r w:rsidR="006A6181" w:rsidRPr="006A6181">
        <w:t>mangosteen</w:t>
      </w:r>
      <w:proofErr w:type="spellEnd"/>
      <w:r w:rsidR="006A6181" w:rsidRPr="006A6181">
        <w:t xml:space="preserve"> extract </w:t>
      </w:r>
      <w:r w:rsidR="00BE232A">
        <w:t xml:space="preserve">and its cytotoxic effect </w:t>
      </w:r>
      <w:r w:rsidR="006A6181" w:rsidRPr="006A6181">
        <w:t>on mice liver, kidney, and intestine.</w:t>
      </w:r>
      <w:r w:rsidR="006A6181">
        <w:t xml:space="preserve"> </w:t>
      </w:r>
      <w:r>
        <w:t>Methodolog</w:t>
      </w:r>
      <w:r w:rsidR="009435D3">
        <w:t xml:space="preserve">y &amp; Theoretical Orientation: </w:t>
      </w:r>
      <w:r w:rsidR="006A6181" w:rsidRPr="006A6181">
        <w:t>This study used 6-to-8-week-old</w:t>
      </w:r>
      <w:r w:rsidR="00711AB9">
        <w:t xml:space="preserve"> BALB/c</w:t>
      </w:r>
      <w:r w:rsidR="006A6181" w:rsidRPr="006A6181">
        <w:t xml:space="preserve"> mice which were distributed to five groups: contr</w:t>
      </w:r>
      <w:r w:rsidR="000066A3">
        <w:t>ol group, solvent group receiving</w:t>
      </w:r>
      <w:r w:rsidR="006A6181" w:rsidRPr="006A6181">
        <w:t xml:space="preserve"> emulsifier agent, three treatment groups receiving the extract orally at a single dose of 2, 4, and 6 g/kg</w:t>
      </w:r>
      <w:r w:rsidR="00BE232A">
        <w:t>.</w:t>
      </w:r>
      <w:r w:rsidR="006A6181" w:rsidRPr="006A6181">
        <w:t>BW, consecutively, each of five per group. Mice then were observed for 14 days. Afterwards, the organs were taken and examined to see any pathological changes.</w:t>
      </w:r>
      <w:r w:rsidR="006A6181">
        <w:t xml:space="preserve"> </w:t>
      </w:r>
      <w:r>
        <w:t xml:space="preserve">Findings: </w:t>
      </w:r>
      <w:r w:rsidR="006A6181">
        <w:t>The study revealed that</w:t>
      </w:r>
      <w:r w:rsidR="00594958">
        <w:t xml:space="preserve"> </w:t>
      </w:r>
      <w:r w:rsidR="009A75A8">
        <w:t>the administration of extract at 4 and 6 g/kg.BW produced toxicity signs and a</w:t>
      </w:r>
      <w:r w:rsidR="00594958">
        <w:t>cute toxicity showed an approximate LD</w:t>
      </w:r>
      <w:r w:rsidR="00594958">
        <w:rPr>
          <w:vertAlign w:val="subscript"/>
        </w:rPr>
        <w:t xml:space="preserve">50 </w:t>
      </w:r>
      <w:r w:rsidR="00594958">
        <w:t>value at &gt;6 g/kg.</w:t>
      </w:r>
      <w:r w:rsidR="009A75A8">
        <w:t>BW</w:t>
      </w:r>
      <w:r w:rsidR="00594958">
        <w:t>. Meanwhile,</w:t>
      </w:r>
      <w:r w:rsidR="006A6181">
        <w:t xml:space="preserve"> </w:t>
      </w:r>
      <w:r w:rsidR="00594958">
        <w:t xml:space="preserve">there </w:t>
      </w:r>
      <w:r w:rsidR="00594958" w:rsidRPr="00DE0326">
        <w:t>were</w:t>
      </w:r>
      <w:r w:rsidR="00594958">
        <w:rPr>
          <w:color w:val="FF0000"/>
        </w:rPr>
        <w:t xml:space="preserve"> </w:t>
      </w:r>
      <w:r w:rsidR="00594958">
        <w:t xml:space="preserve">no significant differences </w:t>
      </w:r>
      <w:r w:rsidR="00594958" w:rsidRPr="00DE0326">
        <w:t>among</w:t>
      </w:r>
      <w:r w:rsidR="00594958">
        <w:rPr>
          <w:color w:val="FF0000"/>
        </w:rPr>
        <w:t xml:space="preserve"> </w:t>
      </w:r>
      <w:r w:rsidR="00594958">
        <w:t>these groups on the organs. However, the histopathology of liver indicated that the mice treated with 6 g/kg extract had significant alteration than the other groups except the solvent group</w:t>
      </w:r>
      <w:r w:rsidR="00BE232A">
        <w:t xml:space="preserve">. </w:t>
      </w:r>
      <w:r>
        <w:t xml:space="preserve">Conclusion &amp; Significance: </w:t>
      </w:r>
      <w:r w:rsidR="006A6181">
        <w:t>E</w:t>
      </w:r>
      <w:r w:rsidR="006A6181" w:rsidRPr="006A6181">
        <w:t xml:space="preserve">thyl acetate fraction of </w:t>
      </w:r>
      <w:proofErr w:type="spellStart"/>
      <w:r w:rsidR="006A6181" w:rsidRPr="006A6181">
        <w:t>mangosteen</w:t>
      </w:r>
      <w:proofErr w:type="spellEnd"/>
      <w:r w:rsidR="006A6181" w:rsidRPr="006A6181">
        <w:t xml:space="preserve"> </w:t>
      </w:r>
      <w:r w:rsidR="00A373E6">
        <w:t xml:space="preserve">causes acute toxicity at 4 and 6 g/kg.BW and </w:t>
      </w:r>
      <w:r w:rsidR="006A6181" w:rsidRPr="006A6181">
        <w:t>has cytotoxic effect on liver tissues at 6 g/kg</w:t>
      </w:r>
      <w:r w:rsidR="00BE232A">
        <w:t>.</w:t>
      </w:r>
      <w:r w:rsidR="006A6181" w:rsidRPr="006A6181">
        <w:t>BW</w:t>
      </w:r>
      <w:r w:rsidR="00A373E6">
        <w:t>.</w:t>
      </w:r>
      <w:r w:rsidR="006A6181" w:rsidRPr="006A6181">
        <w:t xml:space="preserve"> </w:t>
      </w:r>
      <w:r w:rsidR="00A373E6">
        <w:t>Further studies are needed</w:t>
      </w:r>
      <w:r w:rsidR="006A6181" w:rsidRPr="006A6181">
        <w:t xml:space="preserve"> for</w:t>
      </w:r>
      <w:r w:rsidR="001860DA">
        <w:t xml:space="preserve"> its</w:t>
      </w:r>
      <w:r w:rsidR="006A6181" w:rsidRPr="006A6181">
        <w:t xml:space="preserve"> future development as anti-colorectal cancer therapy.</w:t>
      </w:r>
    </w:p>
    <w:p w:rsidR="00AE3E37" w:rsidRPr="00BE232A" w:rsidRDefault="00A9710C" w:rsidP="006A6181">
      <w:pPr>
        <w:pStyle w:val="BodyText"/>
        <w:spacing w:before="90" w:line="280" w:lineRule="auto"/>
        <w:ind w:left="100"/>
        <w:jc w:val="both"/>
        <w:rPr>
          <w:rFonts w:ascii="Arial" w:hAnsi="Arial" w:cs="Arial"/>
          <w:b/>
        </w:rPr>
      </w:pPr>
      <w:r>
        <w:br w:type="column"/>
      </w:r>
      <w:r w:rsidRPr="00BE232A">
        <w:rPr>
          <w:rFonts w:ascii="Arial" w:hAnsi="Arial" w:cs="Arial"/>
          <w:b/>
          <w:color w:val="BF5A14"/>
          <w:sz w:val="20"/>
        </w:rPr>
        <w:t>Image</w:t>
      </w:r>
    </w:p>
    <w:p w:rsidR="00AE3E37" w:rsidRDefault="00177CBC">
      <w:pPr>
        <w:pStyle w:val="BodyText"/>
        <w:spacing w:before="2"/>
        <w:rPr>
          <w:rFonts w:ascii="Arial"/>
          <w:b/>
          <w:sz w:val="16"/>
        </w:rPr>
      </w:pPr>
      <w:r>
        <w:rPr>
          <w:noProof/>
        </w:rPr>
        <w:drawing>
          <wp:inline distT="0" distB="0" distL="0" distR="0" wp14:anchorId="028B455E" wp14:editId="5DBA0E61">
            <wp:extent cx="3462894" cy="1367625"/>
            <wp:effectExtent l="0" t="0" r="4445"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29640" t="34869" r="10569" b="23136"/>
                    <a:stretch/>
                  </pic:blipFill>
                  <pic:spPr bwMode="auto">
                    <a:xfrm>
                      <a:off x="0" y="0"/>
                      <a:ext cx="3500250" cy="1382378"/>
                    </a:xfrm>
                    <a:prstGeom prst="rect">
                      <a:avLst/>
                    </a:prstGeom>
                    <a:ln>
                      <a:noFill/>
                    </a:ln>
                    <a:extLst>
                      <a:ext uri="{53640926-AAD7-44D8-BBD7-CCE9431645EC}">
                        <a14:shadowObscured xmlns:a14="http://schemas.microsoft.com/office/drawing/2010/main"/>
                      </a:ext>
                    </a:extLst>
                  </pic:spPr>
                </pic:pic>
              </a:graphicData>
            </a:graphic>
          </wp:inline>
        </w:drawing>
      </w:r>
    </w:p>
    <w:p w:rsidR="00D23BC2" w:rsidRPr="00177CBC" w:rsidRDefault="00177CBC" w:rsidP="00177CBC">
      <w:pPr>
        <w:pStyle w:val="BodyText"/>
        <w:spacing w:before="2"/>
        <w:ind w:left="90"/>
        <w:jc w:val="center"/>
      </w:pPr>
      <w:r>
        <w:t xml:space="preserve">Anticancer mechanism of </w:t>
      </w:r>
      <w:r w:rsidRPr="006A6181">
        <w:rPr>
          <w:rFonts w:ascii="Calibri" w:hAnsi="Calibri" w:cs="Calibri"/>
        </w:rPr>
        <w:t>α</w:t>
      </w:r>
      <w:r w:rsidRPr="006A6181">
        <w:t>-mangostin</w:t>
      </w:r>
      <w:bookmarkStart w:id="0" w:name="_GoBack"/>
      <w:bookmarkEnd w:id="0"/>
    </w:p>
    <w:p w:rsidR="00D23BC2" w:rsidRDefault="00D23BC2">
      <w:pPr>
        <w:pStyle w:val="BodyText"/>
        <w:spacing w:before="2"/>
        <w:rPr>
          <w:rFonts w:ascii="Arial"/>
          <w:b/>
          <w:sz w:val="16"/>
        </w:rPr>
      </w:pPr>
    </w:p>
    <w:p w:rsidR="005973B9" w:rsidRDefault="00D95E31" w:rsidP="00BE232A">
      <w:pPr>
        <w:spacing w:line="204" w:lineRule="exact"/>
        <w:ind w:left="90"/>
        <w:rPr>
          <w:rFonts w:ascii="Arial"/>
          <w:b/>
          <w:sz w:val="20"/>
        </w:rPr>
      </w:pPr>
      <w:r>
        <w:rPr>
          <w:rFonts w:ascii="Arial"/>
          <w:b/>
          <w:color w:val="BF5A14"/>
          <w:sz w:val="20"/>
        </w:rPr>
        <w:t>References</w:t>
      </w:r>
    </w:p>
    <w:p w:rsidR="001860DA" w:rsidRPr="009A75A8" w:rsidRDefault="001860DA" w:rsidP="00B25B11">
      <w:pPr>
        <w:pStyle w:val="ListParagraph"/>
        <w:numPr>
          <w:ilvl w:val="0"/>
          <w:numId w:val="3"/>
        </w:numPr>
        <w:spacing w:line="276" w:lineRule="auto"/>
        <w:jc w:val="left"/>
        <w:rPr>
          <w:rFonts w:ascii="Tw Cen MT" w:hAnsi="Tw Cen MT"/>
          <w:sz w:val="18"/>
        </w:rPr>
      </w:pPr>
      <w:r w:rsidRPr="009A75A8">
        <w:rPr>
          <w:rFonts w:ascii="Tw Cen MT" w:hAnsi="Tw Cen MT"/>
          <w:sz w:val="18"/>
        </w:rPr>
        <w:t xml:space="preserve">Brenner H, </w:t>
      </w:r>
      <w:proofErr w:type="spellStart"/>
      <w:r w:rsidRPr="009A75A8">
        <w:rPr>
          <w:rFonts w:ascii="Tw Cen MT" w:hAnsi="Tw Cen MT"/>
          <w:sz w:val="18"/>
        </w:rPr>
        <w:t>Kloor</w:t>
      </w:r>
      <w:proofErr w:type="spellEnd"/>
      <w:r w:rsidRPr="009A75A8">
        <w:rPr>
          <w:rFonts w:ascii="Tw Cen MT" w:hAnsi="Tw Cen MT"/>
          <w:sz w:val="18"/>
        </w:rPr>
        <w:t xml:space="preserve"> M, Pax CP. Colorectal cancer. Lancet. 2014 </w:t>
      </w:r>
      <w:proofErr w:type="gramStart"/>
      <w:r w:rsidRPr="009A75A8">
        <w:rPr>
          <w:rFonts w:ascii="Tw Cen MT" w:hAnsi="Tw Cen MT"/>
          <w:sz w:val="18"/>
        </w:rPr>
        <w:t>Apr;383:1490</w:t>
      </w:r>
      <w:proofErr w:type="gramEnd"/>
      <w:r w:rsidRPr="009A75A8">
        <w:rPr>
          <w:rFonts w:ascii="Tw Cen MT" w:hAnsi="Tw Cen MT"/>
          <w:sz w:val="18"/>
        </w:rPr>
        <w:t>-502.</w:t>
      </w:r>
    </w:p>
    <w:p w:rsidR="001860DA" w:rsidRPr="009A75A8" w:rsidRDefault="001860DA" w:rsidP="00B25B11">
      <w:pPr>
        <w:pStyle w:val="ListParagraph"/>
        <w:numPr>
          <w:ilvl w:val="0"/>
          <w:numId w:val="3"/>
        </w:numPr>
        <w:spacing w:before="0" w:line="276" w:lineRule="auto"/>
        <w:jc w:val="left"/>
        <w:rPr>
          <w:rFonts w:ascii="Tw Cen MT" w:hAnsi="Tw Cen MT"/>
          <w:sz w:val="18"/>
        </w:rPr>
      </w:pPr>
      <w:proofErr w:type="spellStart"/>
      <w:r w:rsidRPr="009A75A8">
        <w:rPr>
          <w:rFonts w:ascii="Tw Cen MT" w:hAnsi="Tw Cen MT"/>
          <w:sz w:val="18"/>
        </w:rPr>
        <w:t>Pratiwi</w:t>
      </w:r>
      <w:proofErr w:type="spellEnd"/>
      <w:r w:rsidRPr="009A75A8">
        <w:rPr>
          <w:rFonts w:ascii="Tw Cen MT" w:hAnsi="Tw Cen MT"/>
          <w:sz w:val="18"/>
        </w:rPr>
        <w:t xml:space="preserve"> L, </w:t>
      </w:r>
      <w:proofErr w:type="spellStart"/>
      <w:r w:rsidRPr="009A75A8">
        <w:rPr>
          <w:rFonts w:ascii="Tw Cen MT" w:hAnsi="Tw Cen MT"/>
          <w:sz w:val="18"/>
        </w:rPr>
        <w:t>Fudholi</w:t>
      </w:r>
      <w:proofErr w:type="spellEnd"/>
      <w:r w:rsidRPr="009A75A8">
        <w:rPr>
          <w:rFonts w:ascii="Tw Cen MT" w:hAnsi="Tw Cen MT"/>
          <w:sz w:val="18"/>
        </w:rPr>
        <w:t xml:space="preserve"> A, </w:t>
      </w:r>
      <w:proofErr w:type="spellStart"/>
      <w:r w:rsidRPr="009A75A8">
        <w:rPr>
          <w:rFonts w:ascii="Tw Cen MT" w:hAnsi="Tw Cen MT"/>
          <w:sz w:val="18"/>
        </w:rPr>
        <w:t>Martien</w:t>
      </w:r>
      <w:proofErr w:type="spellEnd"/>
      <w:r w:rsidRPr="009A75A8">
        <w:rPr>
          <w:rFonts w:ascii="Tw Cen MT" w:hAnsi="Tw Cen MT"/>
          <w:sz w:val="18"/>
        </w:rPr>
        <w:t xml:space="preserve"> R, </w:t>
      </w:r>
      <w:proofErr w:type="spellStart"/>
      <w:r w:rsidRPr="009A75A8">
        <w:rPr>
          <w:rFonts w:ascii="Tw Cen MT" w:hAnsi="Tw Cen MT"/>
          <w:sz w:val="18"/>
        </w:rPr>
        <w:t>Pramono</w:t>
      </w:r>
      <w:proofErr w:type="spellEnd"/>
      <w:r w:rsidRPr="009A75A8">
        <w:rPr>
          <w:rFonts w:ascii="Tw Cen MT" w:hAnsi="Tw Cen MT"/>
          <w:sz w:val="18"/>
        </w:rPr>
        <w:t xml:space="preserve"> S. Development of TLC and HPTLC method for determination </w:t>
      </w:r>
      <w:r w:rsidRPr="009A75A8">
        <w:rPr>
          <w:sz w:val="18"/>
        </w:rPr>
        <w:t>α</w:t>
      </w:r>
      <w:r w:rsidRPr="009A75A8">
        <w:rPr>
          <w:rFonts w:ascii="Tw Cen MT" w:hAnsi="Tw Cen MT"/>
          <w:sz w:val="18"/>
        </w:rPr>
        <w:t>-</w:t>
      </w:r>
      <w:proofErr w:type="spellStart"/>
      <w:r w:rsidRPr="009A75A8">
        <w:rPr>
          <w:rFonts w:ascii="Tw Cen MT" w:hAnsi="Tw Cen MT"/>
          <w:sz w:val="18"/>
        </w:rPr>
        <w:t>mangostin</w:t>
      </w:r>
      <w:proofErr w:type="spellEnd"/>
      <w:r w:rsidRPr="009A75A8">
        <w:rPr>
          <w:rFonts w:ascii="Tw Cen MT" w:hAnsi="Tw Cen MT"/>
          <w:sz w:val="18"/>
        </w:rPr>
        <w:t xml:space="preserve"> in </w:t>
      </w:r>
      <w:proofErr w:type="spellStart"/>
      <w:r w:rsidRPr="009A75A8">
        <w:rPr>
          <w:rFonts w:ascii="Tw Cen MT" w:hAnsi="Tw Cen MT"/>
          <w:sz w:val="18"/>
        </w:rPr>
        <w:t>mangosteen</w:t>
      </w:r>
      <w:proofErr w:type="spellEnd"/>
      <w:r w:rsidRPr="009A75A8">
        <w:rPr>
          <w:rFonts w:ascii="Tw Cen MT" w:hAnsi="Tw Cen MT"/>
          <w:sz w:val="18"/>
        </w:rPr>
        <w:t xml:space="preserve"> peels (Garcinia </w:t>
      </w:r>
      <w:proofErr w:type="spellStart"/>
      <w:r w:rsidRPr="009A75A8">
        <w:rPr>
          <w:rFonts w:ascii="Tw Cen MT" w:hAnsi="Tw Cen MT"/>
          <w:sz w:val="18"/>
        </w:rPr>
        <w:t>mangostana</w:t>
      </w:r>
      <w:proofErr w:type="spellEnd"/>
      <w:r w:rsidRPr="009A75A8">
        <w:rPr>
          <w:rFonts w:ascii="Tw Cen MT" w:hAnsi="Tw Cen MT"/>
          <w:sz w:val="18"/>
        </w:rPr>
        <w:t xml:space="preserve"> L.,). </w:t>
      </w:r>
      <w:proofErr w:type="spellStart"/>
      <w:r w:rsidRPr="009A75A8">
        <w:rPr>
          <w:rFonts w:ascii="Tw Cen MT" w:hAnsi="Tw Cen MT"/>
          <w:sz w:val="18"/>
        </w:rPr>
        <w:t>Int</w:t>
      </w:r>
      <w:proofErr w:type="spellEnd"/>
      <w:r w:rsidRPr="009A75A8">
        <w:rPr>
          <w:rFonts w:ascii="Tw Cen MT" w:hAnsi="Tw Cen MT"/>
          <w:sz w:val="18"/>
        </w:rPr>
        <w:t xml:space="preserve"> J Pharmacognosy and </w:t>
      </w:r>
      <w:proofErr w:type="spellStart"/>
      <w:r w:rsidRPr="009A75A8">
        <w:rPr>
          <w:rFonts w:ascii="Tw Cen MT" w:hAnsi="Tw Cen MT"/>
          <w:sz w:val="18"/>
        </w:rPr>
        <w:t>Phytochem</w:t>
      </w:r>
      <w:proofErr w:type="spellEnd"/>
      <w:r w:rsidRPr="009A75A8">
        <w:rPr>
          <w:rFonts w:ascii="Tw Cen MT" w:hAnsi="Tw Cen MT"/>
          <w:sz w:val="18"/>
        </w:rPr>
        <w:t xml:space="preserve"> Res. 2017 Mar;9(3):291-302.</w:t>
      </w:r>
    </w:p>
    <w:p w:rsidR="001860DA" w:rsidRPr="009A75A8" w:rsidRDefault="001860DA" w:rsidP="00B25B11">
      <w:pPr>
        <w:pStyle w:val="ListParagraph"/>
        <w:numPr>
          <w:ilvl w:val="0"/>
          <w:numId w:val="3"/>
        </w:numPr>
        <w:spacing w:before="0" w:line="276" w:lineRule="auto"/>
        <w:jc w:val="left"/>
        <w:rPr>
          <w:rFonts w:ascii="Tw Cen MT" w:hAnsi="Tw Cen MT"/>
          <w:sz w:val="18"/>
        </w:rPr>
      </w:pPr>
      <w:r w:rsidRPr="009A75A8">
        <w:rPr>
          <w:rFonts w:ascii="Tw Cen MT" w:hAnsi="Tw Cen MT"/>
          <w:sz w:val="18"/>
        </w:rPr>
        <w:t xml:space="preserve">Ibrahim My, </w:t>
      </w:r>
      <w:proofErr w:type="spellStart"/>
      <w:r w:rsidRPr="009A75A8">
        <w:rPr>
          <w:rFonts w:ascii="Tw Cen MT" w:hAnsi="Tw Cen MT"/>
          <w:sz w:val="18"/>
        </w:rPr>
        <w:t>Hashim</w:t>
      </w:r>
      <w:proofErr w:type="spellEnd"/>
      <w:r w:rsidRPr="009A75A8">
        <w:rPr>
          <w:rFonts w:ascii="Tw Cen MT" w:hAnsi="Tw Cen MT"/>
          <w:sz w:val="18"/>
        </w:rPr>
        <w:t xml:space="preserve"> NM, </w:t>
      </w:r>
      <w:proofErr w:type="spellStart"/>
      <w:r w:rsidRPr="009A75A8">
        <w:rPr>
          <w:rFonts w:ascii="Tw Cen MT" w:hAnsi="Tw Cen MT"/>
          <w:sz w:val="18"/>
        </w:rPr>
        <w:t>Mariod</w:t>
      </w:r>
      <w:proofErr w:type="spellEnd"/>
      <w:r w:rsidRPr="009A75A8">
        <w:rPr>
          <w:rFonts w:ascii="Tw Cen MT" w:hAnsi="Tw Cen MT"/>
          <w:sz w:val="18"/>
        </w:rPr>
        <w:t xml:space="preserve"> AA, Mohan S, Abdulla MA, </w:t>
      </w:r>
      <w:proofErr w:type="spellStart"/>
      <w:r w:rsidRPr="009A75A8">
        <w:rPr>
          <w:rFonts w:ascii="Tw Cen MT" w:hAnsi="Tw Cen MT"/>
          <w:sz w:val="18"/>
        </w:rPr>
        <w:t>Abdelwahab</w:t>
      </w:r>
      <w:proofErr w:type="spellEnd"/>
      <w:r w:rsidRPr="009A75A8">
        <w:rPr>
          <w:rFonts w:ascii="Tw Cen MT" w:hAnsi="Tw Cen MT"/>
          <w:sz w:val="18"/>
        </w:rPr>
        <w:t xml:space="preserve"> SI, et al. </w:t>
      </w:r>
      <w:r w:rsidRPr="009A75A8">
        <w:rPr>
          <w:sz w:val="18"/>
        </w:rPr>
        <w:t>α</w:t>
      </w:r>
      <w:r w:rsidRPr="009A75A8">
        <w:rPr>
          <w:rFonts w:ascii="Tw Cen MT" w:hAnsi="Tw Cen MT"/>
          <w:sz w:val="18"/>
        </w:rPr>
        <w:t>-</w:t>
      </w:r>
      <w:proofErr w:type="spellStart"/>
      <w:r w:rsidRPr="009A75A8">
        <w:rPr>
          <w:rFonts w:ascii="Tw Cen MT" w:hAnsi="Tw Cen MT"/>
          <w:sz w:val="18"/>
        </w:rPr>
        <w:t>mangostin</w:t>
      </w:r>
      <w:proofErr w:type="spellEnd"/>
      <w:r w:rsidRPr="009A75A8">
        <w:rPr>
          <w:rFonts w:ascii="Tw Cen MT" w:hAnsi="Tw Cen MT"/>
          <w:sz w:val="18"/>
        </w:rPr>
        <w:t xml:space="preserve"> from Garcinia </w:t>
      </w:r>
      <w:proofErr w:type="spellStart"/>
      <w:r w:rsidRPr="009A75A8">
        <w:rPr>
          <w:rFonts w:ascii="Tw Cen MT" w:hAnsi="Tw Cen MT"/>
          <w:sz w:val="18"/>
        </w:rPr>
        <w:t>mangostana</w:t>
      </w:r>
      <w:proofErr w:type="spellEnd"/>
      <w:r w:rsidRPr="009A75A8">
        <w:rPr>
          <w:rFonts w:ascii="Tw Cen MT" w:hAnsi="Tw Cen MT"/>
          <w:sz w:val="18"/>
        </w:rPr>
        <w:t xml:space="preserve"> Linn: an updated review of its pharmacological properties. </w:t>
      </w:r>
      <w:proofErr w:type="gramStart"/>
      <w:r w:rsidRPr="009A75A8">
        <w:rPr>
          <w:rFonts w:ascii="Tw Cen MT" w:hAnsi="Tw Cen MT"/>
          <w:sz w:val="18"/>
        </w:rPr>
        <w:t>2016;9:317</w:t>
      </w:r>
      <w:proofErr w:type="gramEnd"/>
      <w:r w:rsidRPr="009A75A8">
        <w:rPr>
          <w:rFonts w:ascii="Tw Cen MT" w:hAnsi="Tw Cen MT"/>
          <w:sz w:val="18"/>
        </w:rPr>
        <w:t>-29.</w:t>
      </w:r>
    </w:p>
    <w:p w:rsidR="001860DA" w:rsidRPr="009A75A8" w:rsidRDefault="001860DA" w:rsidP="00B25B11">
      <w:pPr>
        <w:pStyle w:val="ListParagraph"/>
        <w:numPr>
          <w:ilvl w:val="0"/>
          <w:numId w:val="3"/>
        </w:numPr>
        <w:spacing w:before="0" w:line="276" w:lineRule="auto"/>
        <w:jc w:val="left"/>
        <w:rPr>
          <w:rFonts w:ascii="Tw Cen MT" w:hAnsi="Tw Cen MT"/>
          <w:sz w:val="18"/>
        </w:rPr>
      </w:pPr>
      <w:r w:rsidRPr="009A75A8">
        <w:rPr>
          <w:rFonts w:ascii="Tw Cen MT" w:hAnsi="Tw Cen MT"/>
          <w:sz w:val="18"/>
        </w:rPr>
        <w:t xml:space="preserve">Gutierrez-Orozco F, </w:t>
      </w:r>
      <w:proofErr w:type="spellStart"/>
      <w:r w:rsidRPr="009A75A8">
        <w:rPr>
          <w:rFonts w:ascii="Tw Cen MT" w:hAnsi="Tw Cen MT"/>
          <w:sz w:val="18"/>
        </w:rPr>
        <w:t>Failla</w:t>
      </w:r>
      <w:proofErr w:type="spellEnd"/>
      <w:r w:rsidRPr="009A75A8">
        <w:rPr>
          <w:rFonts w:ascii="Tw Cen MT" w:hAnsi="Tw Cen MT"/>
          <w:sz w:val="18"/>
        </w:rPr>
        <w:t xml:space="preserve"> ML. Biological activities and bioavailability of </w:t>
      </w:r>
      <w:proofErr w:type="spellStart"/>
      <w:r w:rsidRPr="009A75A8">
        <w:rPr>
          <w:rFonts w:ascii="Tw Cen MT" w:hAnsi="Tw Cen MT"/>
          <w:sz w:val="18"/>
        </w:rPr>
        <w:t>mangosteen</w:t>
      </w:r>
      <w:proofErr w:type="spellEnd"/>
      <w:r w:rsidRPr="009A75A8">
        <w:rPr>
          <w:rFonts w:ascii="Tw Cen MT" w:hAnsi="Tw Cen MT"/>
          <w:sz w:val="18"/>
        </w:rPr>
        <w:t xml:space="preserve"> </w:t>
      </w:r>
      <w:proofErr w:type="spellStart"/>
      <w:r w:rsidRPr="009A75A8">
        <w:rPr>
          <w:rFonts w:ascii="Tw Cen MT" w:hAnsi="Tw Cen MT"/>
          <w:sz w:val="18"/>
        </w:rPr>
        <w:t>xanthones</w:t>
      </w:r>
      <w:proofErr w:type="spellEnd"/>
      <w:r w:rsidRPr="009A75A8">
        <w:rPr>
          <w:rFonts w:ascii="Tw Cen MT" w:hAnsi="Tw Cen MT"/>
          <w:sz w:val="18"/>
        </w:rPr>
        <w:t xml:space="preserve">: a critical review of the current evidence. Nutrients. 2013 </w:t>
      </w:r>
      <w:proofErr w:type="gramStart"/>
      <w:r w:rsidRPr="009A75A8">
        <w:rPr>
          <w:rFonts w:ascii="Tw Cen MT" w:hAnsi="Tw Cen MT"/>
          <w:sz w:val="18"/>
        </w:rPr>
        <w:t>Aug;3:3163</w:t>
      </w:r>
      <w:proofErr w:type="gramEnd"/>
      <w:r w:rsidRPr="009A75A8">
        <w:rPr>
          <w:rFonts w:ascii="Tw Cen MT" w:hAnsi="Tw Cen MT"/>
          <w:sz w:val="18"/>
        </w:rPr>
        <w:t>-83.</w:t>
      </w:r>
    </w:p>
    <w:p w:rsidR="001860DA" w:rsidRPr="009A75A8" w:rsidRDefault="001860DA" w:rsidP="00B25B11">
      <w:pPr>
        <w:pStyle w:val="ListParagraph"/>
        <w:numPr>
          <w:ilvl w:val="0"/>
          <w:numId w:val="3"/>
        </w:numPr>
        <w:spacing w:before="0" w:line="276" w:lineRule="auto"/>
        <w:jc w:val="left"/>
        <w:rPr>
          <w:rFonts w:ascii="Tw Cen MT" w:hAnsi="Tw Cen MT"/>
          <w:sz w:val="18"/>
        </w:rPr>
      </w:pPr>
      <w:r w:rsidRPr="009A75A8">
        <w:rPr>
          <w:rFonts w:ascii="Tw Cen MT" w:hAnsi="Tw Cen MT"/>
          <w:sz w:val="18"/>
        </w:rPr>
        <w:t xml:space="preserve">Wang MH, Zhang KJ, Gu QL, Bi XL, Wang JX. Pharmacology of </w:t>
      </w:r>
      <w:proofErr w:type="spellStart"/>
      <w:r w:rsidRPr="009A75A8">
        <w:rPr>
          <w:rFonts w:ascii="Tw Cen MT" w:hAnsi="Tw Cen MT"/>
          <w:sz w:val="18"/>
        </w:rPr>
        <w:t>mangostins</w:t>
      </w:r>
      <w:proofErr w:type="spellEnd"/>
      <w:r w:rsidRPr="009A75A8">
        <w:rPr>
          <w:rFonts w:ascii="Tw Cen MT" w:hAnsi="Tw Cen MT"/>
          <w:sz w:val="18"/>
        </w:rPr>
        <w:t xml:space="preserve"> and their derivatives: a comprehensive review. Chin J Nat Med. 2017 Feb;15(2):81-93.</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992DA3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4F0E1A">
        <w:rPr>
          <w:rFonts w:ascii="Arial"/>
          <w:noProof/>
          <w:color w:val="BF5A14"/>
        </w:rPr>
        <w:drawing>
          <wp:inline distT="0" distB="0" distL="0" distR="0" wp14:anchorId="69ED25A8" wp14:editId="49CA8C7A">
            <wp:extent cx="619125" cy="864096"/>
            <wp:effectExtent l="0" t="0" r="0" b="0"/>
            <wp:docPr id="1" name="Picture 1" descr="A person posing for the camera&#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cal.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28207" cy="876771"/>
                    </a:xfrm>
                    <a:prstGeom prst="rect">
                      <a:avLst/>
                    </a:prstGeom>
                  </pic:spPr>
                </pic:pic>
              </a:graphicData>
            </a:graphic>
          </wp:inline>
        </w:drawing>
      </w:r>
      <w:r>
        <w:rPr>
          <w:noProof/>
        </w:rPr>
        <w:t xml:space="preserve">  </w:t>
      </w:r>
      <w:r w:rsidR="00A9710C" w:rsidRPr="004F0E1A">
        <w:rPr>
          <w:rFonts w:ascii="Arial"/>
          <w:b/>
          <w:color w:val="BF5A14"/>
          <w:sz w:val="20"/>
        </w:rPr>
        <w:t>Biography</w:t>
      </w:r>
    </w:p>
    <w:p w:rsidR="00AE3E37" w:rsidRDefault="00D23BC2">
      <w:pPr>
        <w:spacing w:before="41" w:line="154" w:lineRule="exact"/>
        <w:ind w:left="213" w:right="231"/>
        <w:jc w:val="both"/>
        <w:rPr>
          <w:rFonts w:ascii="Arial"/>
          <w:sz w:val="14"/>
        </w:rPr>
      </w:pPr>
      <w:r>
        <w:rPr>
          <w:rFonts w:ascii="Arial"/>
          <w:sz w:val="14"/>
        </w:rPr>
        <w:t>Mohammad Idzhar Arrizal is a</w:t>
      </w:r>
      <w:r w:rsidR="004F0E1A">
        <w:rPr>
          <w:rFonts w:ascii="Arial"/>
          <w:sz w:val="14"/>
        </w:rPr>
        <w:t>n undergraduate</w:t>
      </w:r>
      <w:r w:rsidR="0019454C">
        <w:rPr>
          <w:rFonts w:ascii="Arial"/>
          <w:sz w:val="14"/>
        </w:rPr>
        <w:t>, 4</w:t>
      </w:r>
      <w:r w:rsidR="0019454C" w:rsidRPr="0019454C">
        <w:rPr>
          <w:rFonts w:ascii="Arial"/>
          <w:sz w:val="14"/>
          <w:vertAlign w:val="superscript"/>
        </w:rPr>
        <w:t>th</w:t>
      </w:r>
      <w:r w:rsidR="0019454C">
        <w:rPr>
          <w:rFonts w:ascii="Arial"/>
          <w:sz w:val="14"/>
        </w:rPr>
        <w:t xml:space="preserve"> year</w:t>
      </w:r>
      <w:r w:rsidR="000066A3">
        <w:rPr>
          <w:rFonts w:ascii="Arial"/>
          <w:sz w:val="14"/>
        </w:rPr>
        <w:t xml:space="preserve"> medical student at</w:t>
      </w:r>
      <w:r w:rsidR="000F4FE1">
        <w:rPr>
          <w:rFonts w:ascii="Arial"/>
          <w:sz w:val="14"/>
        </w:rPr>
        <w:t xml:space="preserve"> </w:t>
      </w:r>
      <w:proofErr w:type="spellStart"/>
      <w:r w:rsidR="000F4FE1">
        <w:rPr>
          <w:rFonts w:ascii="Arial"/>
          <w:sz w:val="14"/>
        </w:rPr>
        <w:t>Universitas</w:t>
      </w:r>
      <w:proofErr w:type="spellEnd"/>
      <w:r w:rsidR="000F4FE1">
        <w:rPr>
          <w:rFonts w:ascii="Arial"/>
          <w:sz w:val="14"/>
        </w:rPr>
        <w:t xml:space="preserve"> Indone</w:t>
      </w:r>
      <w:r w:rsidR="0019454C">
        <w:rPr>
          <w:rFonts w:ascii="Arial"/>
          <w:sz w:val="14"/>
        </w:rPr>
        <w:t xml:space="preserve">sia. Having a keen eye on the development of new drugs, this paper marks his contribution in the field of pharmacy. He loves to write in his spare time and is actively involved in journalism organization that publishes newspaper specializing on the topics of health and medicine to the </w:t>
      </w:r>
      <w:proofErr w:type="spellStart"/>
      <w:r w:rsidR="0019454C">
        <w:rPr>
          <w:rFonts w:ascii="Arial"/>
          <w:sz w:val="14"/>
        </w:rPr>
        <w:t>rurals</w:t>
      </w:r>
      <w:proofErr w:type="spellEnd"/>
      <w:r w:rsidR="0019454C">
        <w:rPr>
          <w:rFonts w:ascii="Arial"/>
          <w:sz w:val="14"/>
        </w:rPr>
        <w:t xml:space="preserve"> of Indonesia. A graphic design aficionado, he also loves to marry his artistic touch with his knowledge in medicine, as proven by several projects he has been on in which he designs local medical textbooks.</w:t>
      </w:r>
    </w:p>
    <w:p w:rsidR="00AE3E37" w:rsidRDefault="00A9710C">
      <w:pPr>
        <w:spacing w:before="62"/>
        <w:ind w:left="4217" w:right="4235"/>
        <w:jc w:val="center"/>
        <w:rPr>
          <w:rFonts w:ascii="Arial"/>
          <w:sz w:val="14"/>
        </w:rPr>
      </w:pPr>
      <w:r>
        <w:rPr>
          <w:rFonts w:ascii="Arial"/>
          <w:sz w:val="14"/>
        </w:rPr>
        <w:t xml:space="preserve">Email: </w:t>
      </w:r>
      <w:hyperlink r:id="rId12" w:history="1">
        <w:r w:rsidR="006A6181" w:rsidRPr="00ED6F04">
          <w:rPr>
            <w:rStyle w:val="Hyperlink"/>
            <w:rFonts w:ascii="Arial"/>
            <w:sz w:val="14"/>
          </w:rPr>
          <w:t>ardzhr@gmail.com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1D95D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Pr="004F41FA" w:rsidRDefault="00AE3E37" w:rsidP="004F0E1A">
      <w:pPr>
        <w:spacing w:before="39"/>
        <w:rPr>
          <w:rFonts w:ascii="Minion Pro"/>
          <w:b/>
          <w:sz w:val="20"/>
        </w:rPr>
        <w:sectPr w:rsidR="00AE3E37" w:rsidRPr="004F41FA">
          <w:type w:val="continuous"/>
          <w:pgSz w:w="11910" w:h="16840"/>
          <w:pgMar w:top="1740" w:right="600" w:bottom="840" w:left="620" w:header="720" w:footer="720" w:gutter="0"/>
          <w:cols w:space="720"/>
        </w:sectPr>
      </w:pPr>
    </w:p>
    <w:p w:rsidR="00AE3E37" w:rsidRDefault="00AE3E37" w:rsidP="00D23BC2">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23470" w:rsidRDefault="00923470">
      <w:r>
        <w:separator/>
      </w:r>
    </w:p>
  </w:endnote>
  <w:endnote w:type="continuationSeparator" w:id="0">
    <w:p w:rsidR="00923470" w:rsidRDefault="009234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251655680"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57728"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597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23470" w:rsidRDefault="00923470">
      <w:r>
        <w:separator/>
      </w:r>
    </w:p>
  </w:footnote>
  <w:footnote w:type="continuationSeparator" w:id="0">
    <w:p w:rsidR="00923470" w:rsidRDefault="009234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6E40105C"/>
    <w:lvl w:ilvl="0" w:tplc="E4D8F834">
      <w:start w:val="1"/>
      <w:numFmt w:val="decimal"/>
      <w:lvlText w:val="%1."/>
      <w:lvlJc w:val="left"/>
      <w:pPr>
        <w:ind w:left="383" w:hanging="284"/>
      </w:pPr>
      <w:rPr>
        <w:rFonts w:ascii="Tw Cen MT" w:eastAsia="Calibri" w:hAnsi="Tw Cen MT"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066A3"/>
    <w:rsid w:val="000311EB"/>
    <w:rsid w:val="000E2911"/>
    <w:rsid w:val="000F4FE1"/>
    <w:rsid w:val="001263DF"/>
    <w:rsid w:val="0016109B"/>
    <w:rsid w:val="00177CBC"/>
    <w:rsid w:val="001860DA"/>
    <w:rsid w:val="0019454C"/>
    <w:rsid w:val="00205CF7"/>
    <w:rsid w:val="00290A9D"/>
    <w:rsid w:val="00292ED9"/>
    <w:rsid w:val="002B45DB"/>
    <w:rsid w:val="002C3605"/>
    <w:rsid w:val="00404E5B"/>
    <w:rsid w:val="00414F7B"/>
    <w:rsid w:val="004355DC"/>
    <w:rsid w:val="004473B6"/>
    <w:rsid w:val="004749B4"/>
    <w:rsid w:val="00494130"/>
    <w:rsid w:val="0049698E"/>
    <w:rsid w:val="004E67B6"/>
    <w:rsid w:val="004F0E1A"/>
    <w:rsid w:val="004F3523"/>
    <w:rsid w:val="004F41FA"/>
    <w:rsid w:val="00594958"/>
    <w:rsid w:val="005973B9"/>
    <w:rsid w:val="005B3A56"/>
    <w:rsid w:val="006060CE"/>
    <w:rsid w:val="0063497F"/>
    <w:rsid w:val="006A6181"/>
    <w:rsid w:val="00711AB9"/>
    <w:rsid w:val="00815942"/>
    <w:rsid w:val="00873DF0"/>
    <w:rsid w:val="008756E6"/>
    <w:rsid w:val="00923470"/>
    <w:rsid w:val="00934A4E"/>
    <w:rsid w:val="009435D3"/>
    <w:rsid w:val="00983C9E"/>
    <w:rsid w:val="009A75A8"/>
    <w:rsid w:val="009A78D0"/>
    <w:rsid w:val="009B2D44"/>
    <w:rsid w:val="00A07E82"/>
    <w:rsid w:val="00A14280"/>
    <w:rsid w:val="00A373E6"/>
    <w:rsid w:val="00A76875"/>
    <w:rsid w:val="00A9710C"/>
    <w:rsid w:val="00AB7BF7"/>
    <w:rsid w:val="00AE3E37"/>
    <w:rsid w:val="00B21A57"/>
    <w:rsid w:val="00B25B11"/>
    <w:rsid w:val="00BC601E"/>
    <w:rsid w:val="00BE232A"/>
    <w:rsid w:val="00C33602"/>
    <w:rsid w:val="00CD6F55"/>
    <w:rsid w:val="00CE1A59"/>
    <w:rsid w:val="00CF62BF"/>
    <w:rsid w:val="00D23BC2"/>
    <w:rsid w:val="00D95E31"/>
    <w:rsid w:val="00DE3104"/>
    <w:rsid w:val="00DF7D0B"/>
    <w:rsid w:val="00E14553"/>
    <w:rsid w:val="00F72EEA"/>
    <w:rsid w:val="00F84CAE"/>
    <w:rsid w:val="00FD5E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99ED78"/>
  <w15:docId w15:val="{86B42927-F020-42E2-A65C-A073D52A6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6A6181"/>
    <w:rPr>
      <w:color w:val="808080"/>
      <w:shd w:val="clear" w:color="auto" w:fill="E6E6E6"/>
    </w:rPr>
  </w:style>
  <w:style w:type="character" w:styleId="CommentReference">
    <w:name w:val="annotation reference"/>
    <w:basedOn w:val="DefaultParagraphFont"/>
    <w:uiPriority w:val="99"/>
    <w:semiHidden/>
    <w:unhideWhenUsed/>
    <w:rsid w:val="006A6181"/>
    <w:rPr>
      <w:sz w:val="16"/>
      <w:szCs w:val="16"/>
    </w:rPr>
  </w:style>
  <w:style w:type="paragraph" w:styleId="CommentText">
    <w:name w:val="annotation text"/>
    <w:basedOn w:val="Normal"/>
    <w:link w:val="CommentTextChar"/>
    <w:uiPriority w:val="99"/>
    <w:semiHidden/>
    <w:unhideWhenUsed/>
    <w:rsid w:val="006A6181"/>
    <w:pPr>
      <w:widowControl/>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6A6181"/>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rdzhr@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5DD930-8176-40BF-B088-3220EDE3A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1</Pages>
  <Words>611</Words>
  <Characters>3484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Mohammad Idzhar Arrizal</cp:lastModifiedBy>
  <cp:revision>5</cp:revision>
  <dcterms:created xsi:type="dcterms:W3CDTF">2018-08-26T10:47:00Z</dcterms:created>
  <dcterms:modified xsi:type="dcterms:W3CDTF">2018-08-31T15:04:00Z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