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C9C" w:rsidRDefault="009E4C9C"/>
    <w:p w:rsidR="00441D8D" w:rsidRDefault="00441D8D" w:rsidP="00441D8D">
      <w:pPr>
        <w:spacing w:line="360" w:lineRule="auto"/>
        <w:jc w:val="center"/>
        <w:rPr>
          <w:rFonts w:ascii="Times New Roman" w:hAnsi="Times New Roman" w:cs="Times New Roman"/>
          <w:b/>
          <w:bCs/>
          <w:color w:val="000000"/>
          <w:sz w:val="24"/>
          <w:szCs w:val="24"/>
        </w:rPr>
      </w:pPr>
      <w:r w:rsidRPr="00441D8D">
        <w:rPr>
          <w:rFonts w:ascii="Times New Roman" w:hAnsi="Times New Roman" w:cs="Times New Roman"/>
          <w:b/>
          <w:bCs/>
          <w:color w:val="000000"/>
          <w:sz w:val="24"/>
          <w:szCs w:val="24"/>
        </w:rPr>
        <w:t>Abstract</w:t>
      </w:r>
    </w:p>
    <w:p w:rsidR="00441D8D" w:rsidRDefault="00441D8D" w:rsidP="00441D8D">
      <w:pPr>
        <w:spacing w:line="360" w:lineRule="auto"/>
        <w:jc w:val="both"/>
        <w:rPr>
          <w:rFonts w:ascii="Times New Roman" w:hAnsi="Times New Roman" w:cs="Times New Roman"/>
          <w:color w:val="000000"/>
          <w:sz w:val="24"/>
          <w:szCs w:val="24"/>
        </w:rPr>
      </w:pPr>
      <w:r w:rsidRPr="00441D8D">
        <w:rPr>
          <w:rFonts w:ascii="Times New Roman" w:hAnsi="Times New Roman" w:cs="Times New Roman"/>
          <w:b/>
          <w:bCs/>
          <w:color w:val="000000"/>
          <w:sz w:val="24"/>
          <w:szCs w:val="24"/>
        </w:rPr>
        <w:t>Background:</w:t>
      </w:r>
      <w:r w:rsidRPr="00441D8D">
        <w:rPr>
          <w:rFonts w:ascii="Times New Roman" w:hAnsi="Times New Roman" w:cs="Times New Roman"/>
          <w:color w:val="000000"/>
          <w:sz w:val="24"/>
          <w:szCs w:val="24"/>
        </w:rPr>
        <w:t xml:space="preserve"> The global burden of chronic degenerative disease is increasing worldwide. Most developing countries have dual burden with infectious and non-infectious diseases. Kidney Disease (KD) is a long term health condition and defined as the gradual loss of body and renal function, death over time. Renal abnormalities were quite prevalent in Rheumatoid Arthritis (RA) patients and there was significant increase of renal derangement with duration of disease and severity of disease activity. </w:t>
      </w:r>
    </w:p>
    <w:p w:rsidR="00441D8D" w:rsidRDefault="00441D8D" w:rsidP="00441D8D">
      <w:pPr>
        <w:spacing w:line="360" w:lineRule="auto"/>
        <w:jc w:val="both"/>
        <w:rPr>
          <w:rFonts w:ascii="Times New Roman" w:hAnsi="Times New Roman" w:cs="Times New Roman"/>
          <w:color w:val="000000"/>
          <w:sz w:val="24"/>
          <w:szCs w:val="24"/>
        </w:rPr>
      </w:pPr>
      <w:r w:rsidRPr="00441D8D">
        <w:rPr>
          <w:rFonts w:ascii="Times New Roman" w:hAnsi="Times New Roman" w:cs="Times New Roman"/>
          <w:b/>
          <w:bCs/>
          <w:color w:val="000000"/>
          <w:sz w:val="24"/>
          <w:szCs w:val="24"/>
        </w:rPr>
        <w:t xml:space="preserve">Objective: </w:t>
      </w:r>
      <w:r w:rsidRPr="00441D8D">
        <w:rPr>
          <w:rFonts w:ascii="Times New Roman" w:hAnsi="Times New Roman" w:cs="Times New Roman"/>
          <w:color w:val="000000"/>
          <w:sz w:val="24"/>
          <w:szCs w:val="24"/>
        </w:rPr>
        <w:t xml:space="preserve">To determine the prevalence of renal impairment and to identify associated risk factors on Rheumatoid Arthritis Patients at </w:t>
      </w:r>
      <w:proofErr w:type="spellStart"/>
      <w:r w:rsidRPr="00441D8D">
        <w:rPr>
          <w:rFonts w:ascii="Times New Roman" w:hAnsi="Times New Roman" w:cs="Times New Roman"/>
          <w:color w:val="000000"/>
          <w:sz w:val="24"/>
          <w:szCs w:val="24"/>
        </w:rPr>
        <w:t>Tikur</w:t>
      </w:r>
      <w:proofErr w:type="spellEnd"/>
      <w:r w:rsidRPr="00441D8D">
        <w:rPr>
          <w:rFonts w:ascii="Times New Roman" w:hAnsi="Times New Roman" w:cs="Times New Roman"/>
          <w:color w:val="000000"/>
          <w:sz w:val="24"/>
          <w:szCs w:val="24"/>
        </w:rPr>
        <w:t xml:space="preserve"> </w:t>
      </w:r>
      <w:proofErr w:type="spellStart"/>
      <w:r w:rsidRPr="00441D8D">
        <w:rPr>
          <w:rFonts w:ascii="Times New Roman" w:hAnsi="Times New Roman" w:cs="Times New Roman"/>
          <w:color w:val="000000"/>
          <w:sz w:val="24"/>
          <w:szCs w:val="24"/>
        </w:rPr>
        <w:t>Anbessa</w:t>
      </w:r>
      <w:proofErr w:type="spellEnd"/>
      <w:r w:rsidRPr="00441D8D">
        <w:rPr>
          <w:rFonts w:ascii="Times New Roman" w:hAnsi="Times New Roman" w:cs="Times New Roman"/>
          <w:color w:val="000000"/>
          <w:sz w:val="24"/>
          <w:szCs w:val="24"/>
        </w:rPr>
        <w:t xml:space="preserve"> Specialized Hospital. </w:t>
      </w:r>
    </w:p>
    <w:p w:rsidR="00441D8D" w:rsidRDefault="00441D8D" w:rsidP="00441D8D">
      <w:pPr>
        <w:spacing w:line="360" w:lineRule="auto"/>
        <w:jc w:val="both"/>
        <w:rPr>
          <w:rFonts w:ascii="Times New Roman" w:hAnsi="Times New Roman" w:cs="Times New Roman"/>
          <w:color w:val="000000"/>
          <w:sz w:val="24"/>
          <w:szCs w:val="24"/>
        </w:rPr>
      </w:pPr>
      <w:r w:rsidRPr="00441D8D">
        <w:rPr>
          <w:rFonts w:ascii="Times New Roman" w:hAnsi="Times New Roman" w:cs="Times New Roman"/>
          <w:b/>
          <w:bCs/>
          <w:color w:val="000000"/>
          <w:sz w:val="24"/>
          <w:szCs w:val="24"/>
        </w:rPr>
        <w:t xml:space="preserve">Methods: </w:t>
      </w:r>
      <w:r w:rsidRPr="00441D8D">
        <w:rPr>
          <w:rFonts w:ascii="Times New Roman" w:hAnsi="Times New Roman" w:cs="Times New Roman"/>
          <w:color w:val="000000"/>
          <w:sz w:val="24"/>
          <w:szCs w:val="24"/>
        </w:rPr>
        <w:t xml:space="preserve">A hospital based cross-sectional study was conducted. Blood sample was collected for assessment of Urea and Creatinine. Urine sample was also collected for protein and blood detection. Serum Creatinine was analyzed by an automated biochemistry machine </w:t>
      </w:r>
      <w:proofErr w:type="spellStart"/>
      <w:r w:rsidRPr="00441D8D">
        <w:rPr>
          <w:rFonts w:ascii="Times New Roman" w:hAnsi="Times New Roman" w:cs="Times New Roman"/>
          <w:color w:val="000000"/>
          <w:sz w:val="24"/>
          <w:szCs w:val="24"/>
        </w:rPr>
        <w:t>Mindray</w:t>
      </w:r>
      <w:proofErr w:type="spellEnd"/>
      <w:r w:rsidRPr="00441D8D">
        <w:rPr>
          <w:rFonts w:ascii="Times New Roman" w:hAnsi="Times New Roman" w:cs="Times New Roman"/>
          <w:color w:val="000000"/>
          <w:sz w:val="24"/>
          <w:szCs w:val="24"/>
        </w:rPr>
        <w:t xml:space="preserve"> 200BS.Urine protein and blood was detected by chemical test. Descriptive, bivariate and multivariate analyses were used to analyze the data. Odds ratio with 95% CI was estimated to assess the p</w:t>
      </w:r>
      <w:r>
        <w:rPr>
          <w:rFonts w:ascii="Times New Roman" w:hAnsi="Times New Roman" w:cs="Times New Roman"/>
          <w:color w:val="000000"/>
          <w:sz w:val="24"/>
          <w:szCs w:val="24"/>
        </w:rPr>
        <w:t>redictors of renal impairment.</w:t>
      </w:r>
    </w:p>
    <w:p w:rsidR="00441D8D" w:rsidRDefault="00441D8D" w:rsidP="00441D8D">
      <w:pPr>
        <w:spacing w:line="360" w:lineRule="auto"/>
        <w:jc w:val="both"/>
        <w:rPr>
          <w:rFonts w:ascii="Times New Roman" w:hAnsi="Times New Roman" w:cs="Times New Roman"/>
          <w:color w:val="000000"/>
          <w:sz w:val="24"/>
          <w:szCs w:val="24"/>
        </w:rPr>
      </w:pPr>
      <w:r w:rsidRPr="00441D8D">
        <w:rPr>
          <w:rFonts w:ascii="Times New Roman" w:hAnsi="Times New Roman" w:cs="Times New Roman"/>
          <w:color w:val="000000"/>
          <w:sz w:val="24"/>
          <w:szCs w:val="24"/>
        </w:rPr>
        <w:t xml:space="preserve"> </w:t>
      </w:r>
      <w:r w:rsidRPr="00441D8D">
        <w:rPr>
          <w:rFonts w:ascii="Times New Roman" w:hAnsi="Times New Roman" w:cs="Times New Roman"/>
          <w:b/>
          <w:bCs/>
          <w:color w:val="000000"/>
          <w:sz w:val="24"/>
          <w:szCs w:val="24"/>
        </w:rPr>
        <w:t>Result:</w:t>
      </w:r>
      <w:r w:rsidRPr="00441D8D">
        <w:rPr>
          <w:rFonts w:ascii="Times New Roman" w:hAnsi="Times New Roman" w:cs="Times New Roman"/>
          <w:color w:val="000000"/>
          <w:sz w:val="24"/>
          <w:szCs w:val="24"/>
        </w:rPr>
        <w:t xml:space="preserve"> Out of 219 Rheumatoid Arthritis patients, 49(22.4%) had renal impairment. Serum Creatinine level in mg/dl of the patients were with mean and Standard Deviation (SD) of (</w:t>
      </w:r>
      <w:r>
        <w:rPr>
          <w:rFonts w:ascii="Times New Roman" w:hAnsi="Times New Roman" w:cs="Times New Roman"/>
          <w:color w:val="000000"/>
          <w:sz w:val="24"/>
          <w:szCs w:val="24"/>
        </w:rPr>
        <w:t>1.67</w:t>
      </w:r>
      <w:r w:rsidRPr="00441D8D">
        <w:rPr>
          <w:rFonts w:ascii="Times New Roman" w:hAnsi="Times New Roman" w:cs="Times New Roman"/>
          <w:color w:val="000000"/>
          <w:sz w:val="24"/>
          <w:szCs w:val="24"/>
        </w:rPr>
        <w:t>±</w:t>
      </w:r>
      <w:r w:rsidRPr="00441D8D">
        <w:rPr>
          <w:rFonts w:ascii="Times New Roman" w:hAnsi="Times New Roman" w:cs="Times New Roman"/>
          <w:color w:val="000000"/>
          <w:sz w:val="24"/>
          <w:szCs w:val="24"/>
        </w:rPr>
        <w:t xml:space="preserve">0.47SD) with Adjusted odd ratio(AOR)and(95%CI):14.07(5.09,38.91), Mean (±SD) age of the participants was 43.82 (± 14.03) years and about 75.3% were females. </w:t>
      </w:r>
      <w:r w:rsidRPr="00441D8D">
        <w:rPr>
          <w:rFonts w:ascii="Times New Roman" w:hAnsi="Times New Roman" w:cs="Times New Roman"/>
          <w:color w:val="000000"/>
          <w:sz w:val="24"/>
          <w:szCs w:val="24"/>
        </w:rPr>
        <w:t>Proteinuria</w:t>
      </w:r>
      <w:r w:rsidRPr="00441D8D">
        <w:rPr>
          <w:rFonts w:ascii="Times New Roman" w:hAnsi="Times New Roman" w:cs="Times New Roman"/>
          <w:color w:val="000000"/>
          <w:sz w:val="24"/>
          <w:szCs w:val="24"/>
        </w:rPr>
        <w:t xml:space="preserve"> 44 (20.1%) with AOR (95%CI): 1.93(1.68, 5.58) and Body Mass Index (BMI) above 25 with AOR (95%CI): 0.1(0.02, 0.45). sh</w:t>
      </w:r>
      <w:bookmarkStart w:id="0" w:name="_GoBack"/>
      <w:bookmarkEnd w:id="0"/>
      <w:r w:rsidRPr="00441D8D">
        <w:rPr>
          <w:rFonts w:ascii="Times New Roman" w:hAnsi="Times New Roman" w:cs="Times New Roman"/>
          <w:color w:val="000000"/>
          <w:sz w:val="24"/>
          <w:szCs w:val="24"/>
        </w:rPr>
        <w:t>owed significant association with the prevalence of renal impairment.</w:t>
      </w:r>
    </w:p>
    <w:p w:rsidR="00441D8D" w:rsidRDefault="00441D8D" w:rsidP="00441D8D">
      <w:pPr>
        <w:spacing w:line="360" w:lineRule="auto"/>
        <w:jc w:val="both"/>
        <w:rPr>
          <w:rFonts w:ascii="Times New Roman" w:hAnsi="Times New Roman" w:cs="Times New Roman"/>
          <w:color w:val="000000"/>
          <w:sz w:val="24"/>
          <w:szCs w:val="24"/>
        </w:rPr>
      </w:pPr>
      <w:r w:rsidRPr="00441D8D">
        <w:rPr>
          <w:rFonts w:ascii="Times New Roman" w:hAnsi="Times New Roman" w:cs="Times New Roman"/>
          <w:color w:val="000000"/>
          <w:sz w:val="24"/>
          <w:szCs w:val="24"/>
        </w:rPr>
        <w:t xml:space="preserve"> </w:t>
      </w:r>
      <w:r w:rsidRPr="00441D8D">
        <w:rPr>
          <w:rFonts w:ascii="Times New Roman" w:hAnsi="Times New Roman" w:cs="Times New Roman"/>
          <w:b/>
          <w:bCs/>
          <w:color w:val="000000"/>
          <w:sz w:val="24"/>
          <w:szCs w:val="24"/>
        </w:rPr>
        <w:t>Conclusion:</w:t>
      </w:r>
      <w:r w:rsidRPr="00441D8D">
        <w:rPr>
          <w:rFonts w:ascii="Times New Roman" w:hAnsi="Times New Roman" w:cs="Times New Roman"/>
          <w:color w:val="000000"/>
          <w:sz w:val="24"/>
          <w:szCs w:val="24"/>
        </w:rPr>
        <w:t xml:space="preserve"> The study revealed that the prevalence of renal impairment in </w:t>
      </w:r>
      <w:r w:rsidRPr="00441D8D">
        <w:rPr>
          <w:rFonts w:ascii="Times New Roman" w:hAnsi="Times New Roman" w:cs="Times New Roman"/>
          <w:color w:val="000000"/>
          <w:sz w:val="24"/>
          <w:szCs w:val="24"/>
        </w:rPr>
        <w:t>patients</w:t>
      </w:r>
      <w:r w:rsidRPr="00441D8D">
        <w:rPr>
          <w:rFonts w:ascii="Times New Roman" w:hAnsi="Times New Roman" w:cs="Times New Roman"/>
          <w:color w:val="000000"/>
          <w:sz w:val="24"/>
          <w:szCs w:val="24"/>
        </w:rPr>
        <w:t xml:space="preserve"> with RA is high. Screening for renal impairment for patients with RA will be very helpful to peak KD at earlier stage.</w:t>
      </w:r>
    </w:p>
    <w:p w:rsidR="00441D8D" w:rsidRPr="00441D8D" w:rsidRDefault="00441D8D" w:rsidP="00441D8D">
      <w:pPr>
        <w:spacing w:line="360" w:lineRule="auto"/>
        <w:jc w:val="both"/>
        <w:rPr>
          <w:rFonts w:ascii="Times New Roman" w:hAnsi="Times New Roman" w:cs="Times New Roman"/>
          <w:sz w:val="24"/>
          <w:szCs w:val="24"/>
        </w:rPr>
      </w:pPr>
      <w:r w:rsidRPr="00441D8D">
        <w:rPr>
          <w:rFonts w:ascii="Times New Roman" w:hAnsi="Times New Roman" w:cs="Times New Roman"/>
          <w:color w:val="000000"/>
          <w:sz w:val="24"/>
          <w:szCs w:val="24"/>
        </w:rPr>
        <w:t xml:space="preserve"> </w:t>
      </w:r>
      <w:r w:rsidRPr="00441D8D">
        <w:rPr>
          <w:rFonts w:ascii="Times New Roman" w:hAnsi="Times New Roman" w:cs="Times New Roman"/>
          <w:b/>
          <w:bCs/>
          <w:color w:val="000000"/>
          <w:sz w:val="24"/>
          <w:szCs w:val="24"/>
        </w:rPr>
        <w:t xml:space="preserve">Key words: </w:t>
      </w:r>
      <w:r w:rsidRPr="00441D8D">
        <w:rPr>
          <w:rFonts w:ascii="Times New Roman" w:hAnsi="Times New Roman" w:cs="Times New Roman"/>
          <w:color w:val="000000"/>
          <w:sz w:val="24"/>
          <w:szCs w:val="24"/>
        </w:rPr>
        <w:t>cross sectional study, rheumatoid arthritis, prevalence, renal impairment, predictors, bivariate and multivariate analyses.</w:t>
      </w:r>
    </w:p>
    <w:sectPr w:rsidR="00441D8D" w:rsidRPr="00441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D8D"/>
    <w:rsid w:val="00441D8D"/>
    <w:rsid w:val="009E4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D1AC4"/>
  <w15:chartTrackingRefBased/>
  <w15:docId w15:val="{0776489F-F557-4324-B487-A21BC6B64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Atulya Rana</dc:creator>
  <cp:keywords/>
  <dc:description/>
  <cp:lastModifiedBy>Atulya Rana</cp:lastModifiedBy>
  <cp:revision>1</cp:revision>
  <dcterms:created xsi:type="dcterms:W3CDTF">2017-02-01T18:17:00Z</dcterms:created>
  <dcterms:modified xsi:type="dcterms:W3CDTF">2017-02-01T18:20:00Z</dcterms:modified>
</cp:coreProperties>
</file>