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5E2" w:rsidRPr="00CF3248" w:rsidRDefault="00D31B02" w:rsidP="001535E2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CF3248">
        <w:rPr>
          <w:rFonts w:ascii="Times New Roman" w:hAnsi="Times New Roman"/>
          <w:b/>
          <w:sz w:val="28"/>
          <w:szCs w:val="28"/>
        </w:rPr>
        <w:t>Trans</w:t>
      </w:r>
      <w:r>
        <w:rPr>
          <w:rFonts w:ascii="Times New Roman" w:hAnsi="Times New Roman"/>
          <w:b/>
          <w:sz w:val="28"/>
          <w:szCs w:val="28"/>
        </w:rPr>
        <w:t>j</w:t>
      </w:r>
      <w:r w:rsidR="00A02E36">
        <w:rPr>
          <w:rFonts w:ascii="Times New Roman" w:hAnsi="Times New Roman"/>
          <w:b/>
          <w:sz w:val="28"/>
          <w:szCs w:val="28"/>
        </w:rPr>
        <w:t xml:space="preserve">ugular </w:t>
      </w:r>
      <w:r>
        <w:rPr>
          <w:rFonts w:ascii="Times New Roman" w:hAnsi="Times New Roman"/>
          <w:b/>
          <w:sz w:val="28"/>
          <w:szCs w:val="28"/>
        </w:rPr>
        <w:t>versus</w:t>
      </w:r>
      <w:r w:rsidR="00A02E3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p</w:t>
      </w:r>
      <w:r w:rsidRPr="00CF3248">
        <w:rPr>
          <w:rFonts w:ascii="Times New Roman" w:hAnsi="Times New Roman"/>
          <w:b/>
          <w:sz w:val="28"/>
          <w:szCs w:val="28"/>
        </w:rPr>
        <w:t xml:space="preserve">ercutaneous </w:t>
      </w:r>
      <w:r>
        <w:rPr>
          <w:rFonts w:ascii="Times New Roman" w:hAnsi="Times New Roman"/>
          <w:b/>
          <w:sz w:val="28"/>
          <w:szCs w:val="28"/>
        </w:rPr>
        <w:t>l</w:t>
      </w:r>
      <w:r w:rsidRPr="00CF3248">
        <w:rPr>
          <w:rFonts w:ascii="Times New Roman" w:hAnsi="Times New Roman"/>
          <w:b/>
          <w:sz w:val="28"/>
          <w:szCs w:val="28"/>
        </w:rPr>
        <w:t xml:space="preserve">iver </w:t>
      </w:r>
      <w:r>
        <w:rPr>
          <w:rFonts w:ascii="Times New Roman" w:hAnsi="Times New Roman"/>
          <w:b/>
          <w:sz w:val="28"/>
          <w:szCs w:val="28"/>
        </w:rPr>
        <w:t>b</w:t>
      </w:r>
      <w:r w:rsidRPr="00CF3248">
        <w:rPr>
          <w:rFonts w:ascii="Times New Roman" w:hAnsi="Times New Roman"/>
          <w:b/>
          <w:sz w:val="28"/>
          <w:szCs w:val="28"/>
        </w:rPr>
        <w:t xml:space="preserve">iopsy </w:t>
      </w:r>
      <w:r>
        <w:rPr>
          <w:rFonts w:ascii="Times New Roman" w:hAnsi="Times New Roman"/>
          <w:b/>
          <w:sz w:val="28"/>
          <w:szCs w:val="28"/>
        </w:rPr>
        <w:t>i</w:t>
      </w:r>
      <w:r w:rsidRPr="00CF3248">
        <w:rPr>
          <w:rFonts w:ascii="Times New Roman" w:hAnsi="Times New Roman"/>
          <w:b/>
          <w:sz w:val="28"/>
          <w:szCs w:val="28"/>
        </w:rPr>
        <w:t xml:space="preserve">n </w:t>
      </w:r>
      <w:r>
        <w:rPr>
          <w:rFonts w:ascii="Times New Roman" w:hAnsi="Times New Roman"/>
          <w:b/>
          <w:sz w:val="28"/>
          <w:szCs w:val="28"/>
        </w:rPr>
        <w:t>c</w:t>
      </w:r>
      <w:r w:rsidRPr="00CF3248">
        <w:rPr>
          <w:rFonts w:ascii="Times New Roman" w:hAnsi="Times New Roman"/>
          <w:b/>
          <w:sz w:val="28"/>
          <w:szCs w:val="28"/>
        </w:rPr>
        <w:t xml:space="preserve">hildren: </w:t>
      </w:r>
      <w:r>
        <w:rPr>
          <w:rFonts w:ascii="Times New Roman" w:hAnsi="Times New Roman"/>
          <w:b/>
          <w:sz w:val="28"/>
          <w:szCs w:val="28"/>
        </w:rPr>
        <w:t>i</w:t>
      </w:r>
      <w:r w:rsidRPr="00CF3248">
        <w:rPr>
          <w:rFonts w:ascii="Times New Roman" w:hAnsi="Times New Roman"/>
          <w:b/>
          <w:sz w:val="28"/>
          <w:szCs w:val="28"/>
        </w:rPr>
        <w:t xml:space="preserve">ndication, </w:t>
      </w:r>
      <w:r>
        <w:rPr>
          <w:rFonts w:ascii="Times New Roman" w:hAnsi="Times New Roman"/>
          <w:b/>
          <w:sz w:val="28"/>
          <w:szCs w:val="28"/>
        </w:rPr>
        <w:t>f</w:t>
      </w:r>
      <w:r w:rsidRPr="00CF3248">
        <w:rPr>
          <w:rFonts w:ascii="Times New Roman" w:hAnsi="Times New Roman"/>
          <w:b/>
          <w:sz w:val="28"/>
          <w:szCs w:val="28"/>
        </w:rPr>
        <w:t xml:space="preserve">easibility, </w:t>
      </w:r>
      <w:r>
        <w:rPr>
          <w:rFonts w:ascii="Times New Roman" w:hAnsi="Times New Roman"/>
          <w:b/>
          <w:sz w:val="28"/>
          <w:szCs w:val="28"/>
        </w:rPr>
        <w:t>y</w:t>
      </w:r>
      <w:r w:rsidRPr="00CF3248">
        <w:rPr>
          <w:rFonts w:ascii="Times New Roman" w:hAnsi="Times New Roman"/>
          <w:b/>
          <w:sz w:val="28"/>
          <w:szCs w:val="28"/>
        </w:rPr>
        <w:t xml:space="preserve">ield </w:t>
      </w:r>
      <w:r>
        <w:rPr>
          <w:rFonts w:ascii="Times New Roman" w:hAnsi="Times New Roman"/>
          <w:b/>
          <w:sz w:val="28"/>
          <w:szCs w:val="28"/>
        </w:rPr>
        <w:t>a</w:t>
      </w:r>
      <w:r w:rsidRPr="00CF3248">
        <w:rPr>
          <w:rFonts w:ascii="Times New Roman" w:hAnsi="Times New Roman"/>
          <w:b/>
          <w:sz w:val="28"/>
          <w:szCs w:val="28"/>
        </w:rPr>
        <w:t xml:space="preserve">nd </w:t>
      </w:r>
      <w:r>
        <w:rPr>
          <w:rFonts w:ascii="Times New Roman" w:hAnsi="Times New Roman"/>
          <w:b/>
          <w:sz w:val="28"/>
          <w:szCs w:val="28"/>
        </w:rPr>
        <w:t>c</w:t>
      </w:r>
      <w:r w:rsidRPr="00CF3248">
        <w:rPr>
          <w:rFonts w:ascii="Times New Roman" w:hAnsi="Times New Roman"/>
          <w:b/>
          <w:sz w:val="28"/>
          <w:szCs w:val="28"/>
        </w:rPr>
        <w:t>omplications</w:t>
      </w:r>
      <w:r w:rsidRPr="00CF3248"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</w:p>
    <w:p w:rsidR="001535E2" w:rsidRPr="00CF3248" w:rsidRDefault="001535E2" w:rsidP="001535E2">
      <w:pPr>
        <w:spacing w:after="0" w:line="360" w:lineRule="auto"/>
        <w:jc w:val="both"/>
        <w:rPr>
          <w:rFonts w:ascii="Times New Roman" w:hAnsi="Times New Roman"/>
          <w:color w:val="131313"/>
          <w:sz w:val="28"/>
          <w:szCs w:val="28"/>
        </w:rPr>
      </w:pPr>
      <w:r w:rsidRPr="00CF3248">
        <w:rPr>
          <w:rFonts w:ascii="Times New Roman" w:hAnsi="Times New Roman"/>
          <w:color w:val="131313"/>
          <w:sz w:val="28"/>
          <w:szCs w:val="28"/>
        </w:rPr>
        <w:t>Durga Prasad, Anshu Sriv</w:t>
      </w:r>
      <w:r w:rsidR="0006337B">
        <w:rPr>
          <w:rFonts w:ascii="Times New Roman" w:hAnsi="Times New Roman"/>
          <w:color w:val="131313"/>
          <w:sz w:val="28"/>
          <w:szCs w:val="28"/>
        </w:rPr>
        <w:t>astava, Ipsita Panda*, Rajanikan</w:t>
      </w:r>
      <w:r w:rsidRPr="00CF3248">
        <w:rPr>
          <w:rFonts w:ascii="Times New Roman" w:hAnsi="Times New Roman"/>
          <w:color w:val="131313"/>
          <w:sz w:val="28"/>
          <w:szCs w:val="28"/>
        </w:rPr>
        <w:t>t Yadav</w:t>
      </w:r>
      <w:r w:rsidRPr="00CF3248">
        <w:rPr>
          <w:rFonts w:ascii="Times New Roman" w:hAnsi="Times New Roman"/>
          <w:color w:val="131313"/>
          <w:sz w:val="28"/>
          <w:szCs w:val="28"/>
          <w:vertAlign w:val="superscript"/>
        </w:rPr>
        <w:t>#</w:t>
      </w:r>
      <w:r w:rsidRPr="00CF3248">
        <w:rPr>
          <w:rFonts w:ascii="Times New Roman" w:hAnsi="Times New Roman"/>
          <w:color w:val="131313"/>
          <w:sz w:val="28"/>
          <w:szCs w:val="28"/>
        </w:rPr>
        <w:t xml:space="preserve">, Manoj Jain*, </w:t>
      </w:r>
      <w:r w:rsidR="00CF3248" w:rsidRPr="00CF3248">
        <w:rPr>
          <w:rFonts w:ascii="Times New Roman" w:hAnsi="Times New Roman"/>
          <w:color w:val="131313"/>
          <w:sz w:val="28"/>
          <w:szCs w:val="28"/>
        </w:rPr>
        <w:t xml:space="preserve">Moinak Sen Sarma, </w:t>
      </w:r>
      <w:r w:rsidRPr="00CF3248">
        <w:rPr>
          <w:rFonts w:ascii="Times New Roman" w:hAnsi="Times New Roman"/>
          <w:color w:val="131313"/>
          <w:sz w:val="28"/>
          <w:szCs w:val="28"/>
        </w:rPr>
        <w:t>Raghuna</w:t>
      </w:r>
      <w:r w:rsidR="0006337B">
        <w:rPr>
          <w:rFonts w:ascii="Times New Roman" w:hAnsi="Times New Roman"/>
          <w:color w:val="131313"/>
          <w:sz w:val="28"/>
          <w:szCs w:val="28"/>
        </w:rPr>
        <w:t>n</w:t>
      </w:r>
      <w:r w:rsidRPr="00CF3248">
        <w:rPr>
          <w:rFonts w:ascii="Times New Roman" w:hAnsi="Times New Roman"/>
          <w:color w:val="131313"/>
          <w:sz w:val="28"/>
          <w:szCs w:val="28"/>
        </w:rPr>
        <w:t>dan Prasad</w:t>
      </w:r>
      <w:r w:rsidRPr="00CF3248">
        <w:rPr>
          <w:rFonts w:ascii="Times New Roman" w:hAnsi="Times New Roman"/>
          <w:color w:val="131313"/>
          <w:sz w:val="28"/>
          <w:szCs w:val="28"/>
          <w:vertAlign w:val="superscript"/>
        </w:rPr>
        <w:t>#</w:t>
      </w:r>
      <w:r w:rsidR="00D31B02" w:rsidRPr="00CF3248">
        <w:rPr>
          <w:rFonts w:ascii="Times New Roman" w:hAnsi="Times New Roman"/>
          <w:color w:val="131313"/>
          <w:sz w:val="28"/>
          <w:szCs w:val="28"/>
        </w:rPr>
        <w:t>, Ujjal</w:t>
      </w:r>
      <w:r w:rsidRPr="00CF3248">
        <w:rPr>
          <w:rFonts w:ascii="Times New Roman" w:hAnsi="Times New Roman"/>
          <w:color w:val="131313"/>
          <w:sz w:val="28"/>
          <w:szCs w:val="28"/>
        </w:rPr>
        <w:t xml:space="preserve"> Poddar, Surender Kumar Yachha.</w:t>
      </w:r>
    </w:p>
    <w:p w:rsidR="001535E2" w:rsidRPr="00CF3248" w:rsidRDefault="001535E2" w:rsidP="001535E2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CF3248">
        <w:rPr>
          <w:rFonts w:ascii="Times New Roman" w:hAnsi="Times New Roman"/>
          <w:color w:val="131313"/>
          <w:sz w:val="28"/>
          <w:szCs w:val="28"/>
        </w:rPr>
        <w:t>Department of Pediatric Gastroenterology, Pathology*and Radiodiagnosis</w:t>
      </w:r>
      <w:r w:rsidRPr="00CF3248">
        <w:rPr>
          <w:rFonts w:ascii="Times New Roman" w:hAnsi="Times New Roman"/>
          <w:color w:val="131313"/>
          <w:sz w:val="28"/>
          <w:szCs w:val="28"/>
          <w:vertAlign w:val="superscript"/>
        </w:rPr>
        <w:t>#</w:t>
      </w:r>
      <w:r w:rsidRPr="00CF3248">
        <w:rPr>
          <w:rFonts w:ascii="Times New Roman" w:hAnsi="Times New Roman"/>
          <w:color w:val="131313"/>
          <w:sz w:val="28"/>
          <w:szCs w:val="28"/>
        </w:rPr>
        <w:t>, Sanjay Gandhi Postgraduate Institute of Medical Sciences, Lucknow.</w:t>
      </w:r>
    </w:p>
    <w:p w:rsidR="001535E2" w:rsidRPr="00CF3248" w:rsidRDefault="001535E2" w:rsidP="001535E2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CF3248">
        <w:rPr>
          <w:rFonts w:ascii="Times New Roman" w:hAnsi="Times New Roman"/>
          <w:b/>
          <w:color w:val="000000"/>
          <w:sz w:val="28"/>
          <w:szCs w:val="28"/>
        </w:rPr>
        <w:t xml:space="preserve">Abstract </w:t>
      </w:r>
    </w:p>
    <w:p w:rsidR="001535E2" w:rsidRPr="00CF3248" w:rsidRDefault="001535E2" w:rsidP="001535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F3248">
        <w:rPr>
          <w:rFonts w:ascii="Times New Roman" w:hAnsi="Times New Roman"/>
          <w:b/>
          <w:color w:val="000000"/>
          <w:sz w:val="28"/>
          <w:szCs w:val="28"/>
        </w:rPr>
        <w:t>Objective:</w:t>
      </w:r>
      <w:r w:rsidR="009C29D7">
        <w:rPr>
          <w:rFonts w:ascii="Times New Roman" w:hAnsi="Times New Roman"/>
          <w:color w:val="000000"/>
          <w:sz w:val="28"/>
          <w:szCs w:val="28"/>
        </w:rPr>
        <w:t xml:space="preserve"> Liver biopsy is </w:t>
      </w:r>
      <w:r w:rsidR="00D34407">
        <w:rPr>
          <w:rFonts w:ascii="Times New Roman" w:hAnsi="Times New Roman"/>
          <w:color w:val="000000"/>
          <w:sz w:val="28"/>
          <w:szCs w:val="28"/>
        </w:rPr>
        <w:t xml:space="preserve">a valuable test </w:t>
      </w:r>
      <w:r w:rsidRPr="00CF3248">
        <w:rPr>
          <w:rFonts w:ascii="Times New Roman" w:hAnsi="Times New Roman"/>
          <w:color w:val="000000"/>
          <w:sz w:val="28"/>
          <w:szCs w:val="28"/>
        </w:rPr>
        <w:t xml:space="preserve">for evaluation of </w:t>
      </w:r>
      <w:r w:rsidR="00D34407">
        <w:rPr>
          <w:rFonts w:ascii="Times New Roman" w:hAnsi="Times New Roman"/>
          <w:color w:val="000000"/>
          <w:sz w:val="28"/>
          <w:szCs w:val="28"/>
        </w:rPr>
        <w:t xml:space="preserve">children with </w:t>
      </w:r>
      <w:r w:rsidRPr="00CF3248">
        <w:rPr>
          <w:rFonts w:ascii="Times New Roman" w:hAnsi="Times New Roman"/>
          <w:color w:val="000000"/>
          <w:sz w:val="28"/>
          <w:szCs w:val="28"/>
        </w:rPr>
        <w:t xml:space="preserve">liver disorders. Percutaneous biopsy (PB) is the </w:t>
      </w:r>
      <w:r w:rsidR="009C29D7">
        <w:rPr>
          <w:rFonts w:ascii="Times New Roman" w:hAnsi="Times New Roman"/>
          <w:color w:val="000000"/>
          <w:sz w:val="28"/>
          <w:szCs w:val="28"/>
        </w:rPr>
        <w:t xml:space="preserve">first choice except in patients with </w:t>
      </w:r>
      <w:r w:rsidRPr="00CF3248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564953">
        <w:rPr>
          <w:rFonts w:ascii="Times New Roman" w:hAnsi="Times New Roman"/>
          <w:color w:val="000000"/>
          <w:sz w:val="28"/>
          <w:szCs w:val="28"/>
        </w:rPr>
        <w:t>contraindications</w:t>
      </w:r>
      <w:r w:rsidRPr="00CF32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C29D7">
        <w:rPr>
          <w:rFonts w:ascii="Times New Roman" w:hAnsi="Times New Roman"/>
          <w:color w:val="000000"/>
          <w:sz w:val="28"/>
          <w:szCs w:val="28"/>
        </w:rPr>
        <w:t xml:space="preserve">where </w:t>
      </w:r>
      <w:r w:rsidRPr="00CF3248">
        <w:rPr>
          <w:rFonts w:ascii="Times New Roman" w:hAnsi="Times New Roman"/>
          <w:color w:val="000000"/>
          <w:sz w:val="28"/>
          <w:szCs w:val="28"/>
        </w:rPr>
        <w:t>transjugular liver biopsy (TJLB) is</w:t>
      </w:r>
      <w:r w:rsidR="009C29D7">
        <w:rPr>
          <w:rFonts w:ascii="Times New Roman" w:hAnsi="Times New Roman"/>
          <w:color w:val="000000"/>
          <w:sz w:val="28"/>
          <w:szCs w:val="28"/>
        </w:rPr>
        <w:t xml:space="preserve"> recommended</w:t>
      </w:r>
      <w:r w:rsidR="00506147">
        <w:rPr>
          <w:rFonts w:ascii="Times New Roman" w:hAnsi="Times New Roman"/>
          <w:color w:val="000000"/>
          <w:sz w:val="28"/>
          <w:szCs w:val="28"/>
        </w:rPr>
        <w:t>.</w:t>
      </w:r>
      <w:r w:rsidR="00D3440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C29D7" w:rsidRPr="00506147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Pr="00CF3248">
        <w:rPr>
          <w:rFonts w:ascii="Times New Roman" w:hAnsi="Times New Roman"/>
          <w:color w:val="000000"/>
          <w:sz w:val="28"/>
          <w:szCs w:val="28"/>
        </w:rPr>
        <w:t xml:space="preserve"> We evaluated the indication, yield, success and complications of </w:t>
      </w:r>
      <w:r w:rsidR="009C29D7">
        <w:rPr>
          <w:rFonts w:ascii="Times New Roman" w:hAnsi="Times New Roman"/>
          <w:color w:val="000000"/>
          <w:sz w:val="28"/>
          <w:szCs w:val="28"/>
        </w:rPr>
        <w:t xml:space="preserve">TJLB in comparison to PB </w:t>
      </w:r>
      <w:r w:rsidRPr="00CF3248">
        <w:rPr>
          <w:rFonts w:ascii="Times New Roman" w:hAnsi="Times New Roman"/>
          <w:color w:val="000000"/>
          <w:sz w:val="28"/>
          <w:szCs w:val="28"/>
        </w:rPr>
        <w:t>in children</w:t>
      </w:r>
      <w:r w:rsidR="009C29D7">
        <w:rPr>
          <w:rFonts w:ascii="Times New Roman" w:hAnsi="Times New Roman"/>
          <w:color w:val="000000"/>
          <w:sz w:val="28"/>
          <w:szCs w:val="28"/>
        </w:rPr>
        <w:t>.</w:t>
      </w:r>
    </w:p>
    <w:p w:rsidR="001535E2" w:rsidRPr="00CF3248" w:rsidRDefault="001535E2" w:rsidP="001535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F3248">
        <w:rPr>
          <w:rFonts w:ascii="Times New Roman" w:hAnsi="Times New Roman"/>
          <w:b/>
          <w:color w:val="000000"/>
          <w:sz w:val="28"/>
          <w:szCs w:val="28"/>
        </w:rPr>
        <w:t>Methods:</w:t>
      </w:r>
      <w:r w:rsidRPr="00CF32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9319B">
        <w:rPr>
          <w:rFonts w:ascii="Times New Roman" w:hAnsi="Times New Roman"/>
          <w:color w:val="000000"/>
          <w:sz w:val="28"/>
          <w:szCs w:val="28"/>
        </w:rPr>
        <w:t>Audit</w:t>
      </w:r>
      <w:r w:rsidRPr="00CF3248">
        <w:rPr>
          <w:rFonts w:ascii="Times New Roman" w:hAnsi="Times New Roman"/>
          <w:color w:val="000000"/>
          <w:sz w:val="28"/>
          <w:szCs w:val="28"/>
        </w:rPr>
        <w:t xml:space="preserve"> of all liver biopsies from November 2013 to March 2018</w:t>
      </w:r>
      <w:r w:rsidR="0039319B">
        <w:rPr>
          <w:rFonts w:ascii="Times New Roman" w:hAnsi="Times New Roman"/>
          <w:color w:val="000000"/>
          <w:sz w:val="28"/>
          <w:szCs w:val="28"/>
        </w:rPr>
        <w:t xml:space="preserve"> was done</w:t>
      </w:r>
      <w:r w:rsidR="009C29D7">
        <w:rPr>
          <w:rFonts w:ascii="Times New Roman" w:hAnsi="Times New Roman"/>
          <w:color w:val="000000"/>
          <w:sz w:val="28"/>
          <w:szCs w:val="28"/>
        </w:rPr>
        <w:t>. All biopsies</w:t>
      </w:r>
      <w:r w:rsidR="001F7267">
        <w:rPr>
          <w:rFonts w:ascii="Times New Roman" w:hAnsi="Times New Roman"/>
          <w:color w:val="000000"/>
          <w:sz w:val="28"/>
          <w:szCs w:val="28"/>
        </w:rPr>
        <w:t xml:space="preserve"> (TJLB or PB</w:t>
      </w:r>
      <w:r w:rsidR="00AB6260">
        <w:rPr>
          <w:rFonts w:ascii="Times New Roman" w:hAnsi="Times New Roman"/>
          <w:color w:val="000000"/>
          <w:sz w:val="28"/>
          <w:szCs w:val="28"/>
        </w:rPr>
        <w:t xml:space="preserve"> [</w:t>
      </w:r>
      <w:r w:rsidR="001F7267" w:rsidRPr="00CF3248">
        <w:rPr>
          <w:rFonts w:ascii="Times New Roman" w:hAnsi="Times New Roman"/>
          <w:color w:val="000000"/>
          <w:sz w:val="28"/>
          <w:szCs w:val="28"/>
        </w:rPr>
        <w:t>percussion</w:t>
      </w:r>
      <w:r w:rsidR="001F7267">
        <w:rPr>
          <w:rFonts w:ascii="Times New Roman" w:hAnsi="Times New Roman"/>
          <w:color w:val="000000"/>
          <w:sz w:val="28"/>
          <w:szCs w:val="28"/>
        </w:rPr>
        <w:t>,</w:t>
      </w:r>
      <w:r w:rsidR="001F7267" w:rsidRPr="00CF3248">
        <w:rPr>
          <w:rFonts w:ascii="Times New Roman" w:hAnsi="Times New Roman"/>
          <w:color w:val="000000"/>
          <w:sz w:val="28"/>
          <w:szCs w:val="28"/>
        </w:rPr>
        <w:t xml:space="preserve"> real time USG guided or plugged method</w:t>
      </w:r>
      <w:r w:rsidR="001F7267">
        <w:rPr>
          <w:rFonts w:ascii="Times New Roman" w:hAnsi="Times New Roman"/>
          <w:color w:val="000000"/>
          <w:sz w:val="28"/>
          <w:szCs w:val="28"/>
        </w:rPr>
        <w:t xml:space="preserve">]) </w:t>
      </w:r>
      <w:r w:rsidR="009C29D7">
        <w:rPr>
          <w:rFonts w:ascii="Times New Roman" w:hAnsi="Times New Roman"/>
          <w:color w:val="000000"/>
          <w:sz w:val="28"/>
          <w:szCs w:val="28"/>
        </w:rPr>
        <w:t>were done as inpatients</w:t>
      </w:r>
      <w:r w:rsidR="00375368">
        <w:rPr>
          <w:rFonts w:ascii="Times New Roman" w:hAnsi="Times New Roman"/>
          <w:color w:val="000000"/>
          <w:sz w:val="28"/>
          <w:szCs w:val="28"/>
        </w:rPr>
        <w:t>, using 18G cutting needle</w:t>
      </w:r>
      <w:r w:rsidR="009C29D7">
        <w:rPr>
          <w:rFonts w:ascii="Times New Roman" w:hAnsi="Times New Roman"/>
          <w:color w:val="000000"/>
          <w:sz w:val="28"/>
          <w:szCs w:val="28"/>
        </w:rPr>
        <w:t xml:space="preserve"> and c</w:t>
      </w:r>
      <w:r w:rsidR="009C29D7" w:rsidRPr="00CF3248">
        <w:rPr>
          <w:rFonts w:ascii="Times New Roman" w:hAnsi="Times New Roman"/>
          <w:color w:val="000000"/>
          <w:sz w:val="28"/>
          <w:szCs w:val="28"/>
        </w:rPr>
        <w:t xml:space="preserve">omplications were </w:t>
      </w:r>
      <w:r w:rsidR="009C29D7">
        <w:rPr>
          <w:rFonts w:ascii="Times New Roman" w:hAnsi="Times New Roman"/>
          <w:color w:val="000000"/>
          <w:sz w:val="28"/>
          <w:szCs w:val="28"/>
        </w:rPr>
        <w:t>noted</w:t>
      </w:r>
      <w:r w:rsidR="00506147">
        <w:rPr>
          <w:rFonts w:ascii="Times New Roman" w:hAnsi="Times New Roman"/>
          <w:color w:val="000000"/>
          <w:sz w:val="28"/>
          <w:szCs w:val="28"/>
        </w:rPr>
        <w:t>.</w:t>
      </w:r>
      <w:r w:rsidR="009C29D7" w:rsidRPr="00506147">
        <w:rPr>
          <w:rFonts w:ascii="Times New Roman" w:hAnsi="Times New Roman"/>
          <w:color w:val="000000"/>
          <w:sz w:val="28"/>
          <w:szCs w:val="28"/>
          <w:vertAlign w:val="superscript"/>
        </w:rPr>
        <w:t>2</w:t>
      </w:r>
      <w:r w:rsidRPr="00CF32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6260" w:rsidRPr="00FC418E">
        <w:rPr>
          <w:rFonts w:ascii="Times New Roman" w:hAnsi="Times New Roman"/>
          <w:color w:val="000000"/>
          <w:sz w:val="28"/>
          <w:szCs w:val="28"/>
        </w:rPr>
        <w:t>B</w:t>
      </w:r>
      <w:r w:rsidRPr="00FC418E">
        <w:rPr>
          <w:rFonts w:ascii="Times New Roman" w:hAnsi="Times New Roman"/>
          <w:color w:val="000000"/>
          <w:sz w:val="28"/>
          <w:szCs w:val="28"/>
        </w:rPr>
        <w:t xml:space="preserve">iopsies were assessed for </w:t>
      </w:r>
      <w:r w:rsidR="00375368" w:rsidRPr="00FC418E">
        <w:rPr>
          <w:rFonts w:ascii="Times New Roman" w:hAnsi="Times New Roman"/>
          <w:color w:val="000000"/>
          <w:sz w:val="28"/>
          <w:szCs w:val="28"/>
        </w:rPr>
        <w:t xml:space="preserve">diagnostic yield </w:t>
      </w:r>
      <w:r w:rsidR="00375368">
        <w:rPr>
          <w:rFonts w:ascii="Times New Roman" w:hAnsi="Times New Roman"/>
          <w:color w:val="000000"/>
          <w:sz w:val="28"/>
          <w:szCs w:val="28"/>
        </w:rPr>
        <w:t xml:space="preserve">(tissue length, number of </w:t>
      </w:r>
      <w:r w:rsidRPr="00FC418E">
        <w:rPr>
          <w:rFonts w:ascii="Times New Roman" w:hAnsi="Times New Roman"/>
          <w:color w:val="000000"/>
          <w:sz w:val="28"/>
          <w:szCs w:val="28"/>
        </w:rPr>
        <w:t>portal tracts)</w:t>
      </w:r>
      <w:r w:rsidR="00375368">
        <w:rPr>
          <w:rFonts w:ascii="Times New Roman" w:hAnsi="Times New Roman"/>
          <w:color w:val="000000"/>
          <w:sz w:val="28"/>
          <w:szCs w:val="28"/>
        </w:rPr>
        <w:t>.</w:t>
      </w:r>
      <w:r w:rsidRPr="00FC418E">
        <w:rPr>
          <w:rFonts w:ascii="Times New Roman" w:hAnsi="Times New Roman"/>
          <w:color w:val="000000"/>
          <w:sz w:val="28"/>
          <w:szCs w:val="28"/>
          <w:vertAlign w:val="superscript"/>
        </w:rPr>
        <w:t>3</w:t>
      </w:r>
    </w:p>
    <w:p w:rsidR="007D6D5D" w:rsidRDefault="001535E2" w:rsidP="006E3D65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F3248">
        <w:rPr>
          <w:rFonts w:ascii="Times New Roman" w:hAnsi="Times New Roman"/>
          <w:b/>
          <w:color w:val="000000"/>
          <w:sz w:val="28"/>
          <w:szCs w:val="28"/>
        </w:rPr>
        <w:t>Results:</w:t>
      </w:r>
      <w:r w:rsidRPr="00CF3248">
        <w:rPr>
          <w:rFonts w:ascii="Times New Roman" w:hAnsi="Times New Roman"/>
          <w:color w:val="000000"/>
          <w:sz w:val="28"/>
          <w:szCs w:val="28"/>
        </w:rPr>
        <w:t xml:space="preserve"> A total of 5</w:t>
      </w:r>
      <w:r w:rsidR="00506147">
        <w:rPr>
          <w:rFonts w:ascii="Times New Roman" w:hAnsi="Times New Roman"/>
          <w:color w:val="000000"/>
          <w:sz w:val="28"/>
          <w:szCs w:val="28"/>
        </w:rPr>
        <w:t xml:space="preserve">17 liver biopsies were performed, </w:t>
      </w:r>
      <w:r w:rsidR="00AB6260">
        <w:rPr>
          <w:rFonts w:ascii="Times New Roman" w:hAnsi="Times New Roman"/>
          <w:color w:val="000000"/>
          <w:sz w:val="28"/>
          <w:szCs w:val="28"/>
        </w:rPr>
        <w:t>6</w:t>
      </w:r>
      <w:r w:rsidRPr="00CF3248">
        <w:rPr>
          <w:rFonts w:ascii="Times New Roman" w:hAnsi="Times New Roman"/>
          <w:color w:val="000000"/>
          <w:sz w:val="28"/>
          <w:szCs w:val="28"/>
        </w:rPr>
        <w:t xml:space="preserve">7 (13%) </w:t>
      </w:r>
      <w:r w:rsidR="00506147" w:rsidRPr="00CF3248">
        <w:rPr>
          <w:rFonts w:ascii="Times New Roman" w:hAnsi="Times New Roman"/>
          <w:color w:val="000000"/>
          <w:sz w:val="28"/>
          <w:szCs w:val="28"/>
        </w:rPr>
        <w:t xml:space="preserve">TJLB </w:t>
      </w:r>
      <w:r w:rsidRPr="00CF3248">
        <w:rPr>
          <w:rFonts w:ascii="Times New Roman" w:hAnsi="Times New Roman"/>
          <w:color w:val="000000"/>
          <w:sz w:val="28"/>
          <w:szCs w:val="28"/>
        </w:rPr>
        <w:t xml:space="preserve">[38 boys, </w:t>
      </w:r>
      <w:r w:rsidR="00D31B02">
        <w:rPr>
          <w:rFonts w:ascii="Times New Roman" w:hAnsi="Times New Roman"/>
          <w:color w:val="000000"/>
          <w:sz w:val="28"/>
          <w:szCs w:val="28"/>
        </w:rPr>
        <w:t>age-</w:t>
      </w:r>
      <w:r w:rsidR="0039319B" w:rsidRPr="00CF3248">
        <w:rPr>
          <w:rFonts w:ascii="Times New Roman" w:hAnsi="Times New Roman"/>
          <w:sz w:val="28"/>
          <w:szCs w:val="28"/>
        </w:rPr>
        <w:t>139.2±42 months</w:t>
      </w:r>
      <w:r w:rsidRPr="00CF3248">
        <w:rPr>
          <w:rFonts w:ascii="Times New Roman" w:hAnsi="Times New Roman"/>
          <w:sz w:val="28"/>
          <w:szCs w:val="28"/>
        </w:rPr>
        <w:t xml:space="preserve">] </w:t>
      </w:r>
      <w:r w:rsidRPr="00CF3248">
        <w:rPr>
          <w:rFonts w:ascii="Times New Roman" w:hAnsi="Times New Roman"/>
          <w:color w:val="000000"/>
          <w:sz w:val="28"/>
          <w:szCs w:val="28"/>
        </w:rPr>
        <w:t xml:space="preserve">and 450 (87%) PB [250 boys, </w:t>
      </w:r>
      <w:r w:rsidR="00D31B02">
        <w:rPr>
          <w:rFonts w:ascii="Times New Roman" w:hAnsi="Times New Roman"/>
          <w:color w:val="000000"/>
          <w:sz w:val="28"/>
          <w:szCs w:val="28"/>
        </w:rPr>
        <w:t>age-</w:t>
      </w:r>
      <w:r w:rsidR="0039319B" w:rsidRPr="00CF3248">
        <w:rPr>
          <w:rFonts w:ascii="Times New Roman" w:hAnsi="Times New Roman"/>
          <w:sz w:val="28"/>
          <w:szCs w:val="28"/>
        </w:rPr>
        <w:t>55±59 months</w:t>
      </w:r>
      <w:r w:rsidR="0039319B">
        <w:rPr>
          <w:rFonts w:ascii="Times New Roman" w:hAnsi="Times New Roman"/>
          <w:sz w:val="28"/>
          <w:szCs w:val="28"/>
        </w:rPr>
        <w:t>].</w:t>
      </w:r>
      <w:r w:rsidR="00AB6260">
        <w:rPr>
          <w:rFonts w:ascii="Times New Roman" w:hAnsi="Times New Roman"/>
          <w:sz w:val="28"/>
          <w:szCs w:val="28"/>
        </w:rPr>
        <w:t xml:space="preserve"> </w:t>
      </w:r>
      <w:r w:rsidR="0039319B">
        <w:rPr>
          <w:rFonts w:ascii="Times New Roman" w:hAnsi="Times New Roman"/>
          <w:sz w:val="28"/>
          <w:szCs w:val="28"/>
        </w:rPr>
        <w:t xml:space="preserve">Amongst PB, </w:t>
      </w:r>
      <w:r w:rsidR="0039319B" w:rsidRPr="00CF3248">
        <w:rPr>
          <w:rFonts w:ascii="Times New Roman" w:hAnsi="Times New Roman"/>
          <w:sz w:val="28"/>
          <w:szCs w:val="28"/>
        </w:rPr>
        <w:t>325</w:t>
      </w:r>
      <w:r w:rsidR="0039319B">
        <w:rPr>
          <w:rFonts w:ascii="Times New Roman" w:hAnsi="Times New Roman"/>
          <w:sz w:val="28"/>
          <w:szCs w:val="28"/>
        </w:rPr>
        <w:t xml:space="preserve"> (</w:t>
      </w:r>
      <w:r w:rsidR="0039319B" w:rsidRPr="00CF3248">
        <w:rPr>
          <w:rFonts w:ascii="Times New Roman" w:hAnsi="Times New Roman"/>
          <w:sz w:val="28"/>
          <w:szCs w:val="28"/>
        </w:rPr>
        <w:t>72%)</w:t>
      </w:r>
      <w:r w:rsidR="0039319B">
        <w:rPr>
          <w:rFonts w:ascii="Times New Roman" w:hAnsi="Times New Roman"/>
          <w:sz w:val="28"/>
          <w:szCs w:val="28"/>
        </w:rPr>
        <w:t xml:space="preserve"> were by</w:t>
      </w:r>
      <w:r w:rsidR="0039319B" w:rsidRPr="00CF3248">
        <w:rPr>
          <w:rFonts w:ascii="Times New Roman" w:hAnsi="Times New Roman"/>
          <w:sz w:val="28"/>
          <w:szCs w:val="28"/>
        </w:rPr>
        <w:t xml:space="preserve"> </w:t>
      </w:r>
      <w:r w:rsidR="00506147">
        <w:rPr>
          <w:rFonts w:ascii="Times New Roman" w:hAnsi="Times New Roman"/>
          <w:sz w:val="28"/>
          <w:szCs w:val="28"/>
        </w:rPr>
        <w:t>percussion</w:t>
      </w:r>
      <w:r w:rsidR="0039319B">
        <w:rPr>
          <w:rFonts w:ascii="Times New Roman" w:hAnsi="Times New Roman"/>
          <w:sz w:val="28"/>
          <w:szCs w:val="28"/>
        </w:rPr>
        <w:t>,</w:t>
      </w:r>
      <w:r w:rsidRPr="00CF3248">
        <w:rPr>
          <w:rFonts w:ascii="Times New Roman" w:hAnsi="Times New Roman"/>
          <w:sz w:val="28"/>
          <w:szCs w:val="28"/>
        </w:rPr>
        <w:t xml:space="preserve"> </w:t>
      </w:r>
      <w:r w:rsidR="0039319B" w:rsidRPr="00CF3248">
        <w:rPr>
          <w:rFonts w:ascii="Times New Roman" w:hAnsi="Times New Roman"/>
          <w:sz w:val="28"/>
          <w:szCs w:val="28"/>
        </w:rPr>
        <w:t xml:space="preserve">102 </w:t>
      </w:r>
      <w:r w:rsidRPr="00CF3248">
        <w:rPr>
          <w:rFonts w:ascii="Times New Roman" w:hAnsi="Times New Roman"/>
          <w:sz w:val="28"/>
          <w:szCs w:val="28"/>
        </w:rPr>
        <w:t>(</w:t>
      </w:r>
      <w:r w:rsidR="0039319B">
        <w:rPr>
          <w:rFonts w:ascii="Times New Roman" w:hAnsi="Times New Roman"/>
          <w:sz w:val="28"/>
          <w:szCs w:val="28"/>
        </w:rPr>
        <w:t xml:space="preserve">23%) by </w:t>
      </w:r>
      <w:r w:rsidRPr="00CF3248">
        <w:rPr>
          <w:rFonts w:ascii="Times New Roman" w:hAnsi="Times New Roman"/>
          <w:sz w:val="28"/>
          <w:szCs w:val="28"/>
        </w:rPr>
        <w:t>real time USG guid</w:t>
      </w:r>
      <w:r w:rsidR="0039319B">
        <w:rPr>
          <w:rFonts w:ascii="Times New Roman" w:hAnsi="Times New Roman"/>
          <w:sz w:val="28"/>
          <w:szCs w:val="28"/>
        </w:rPr>
        <w:t>ance</w:t>
      </w:r>
      <w:r w:rsidRPr="00CF3248">
        <w:rPr>
          <w:rFonts w:ascii="Times New Roman" w:hAnsi="Times New Roman"/>
          <w:sz w:val="28"/>
          <w:szCs w:val="28"/>
        </w:rPr>
        <w:t xml:space="preserve"> and </w:t>
      </w:r>
      <w:r w:rsidR="0039319B">
        <w:rPr>
          <w:rFonts w:ascii="Times New Roman" w:hAnsi="Times New Roman"/>
          <w:sz w:val="28"/>
          <w:szCs w:val="28"/>
        </w:rPr>
        <w:t xml:space="preserve">23 (5%) were </w:t>
      </w:r>
      <w:r w:rsidR="00AB6260">
        <w:rPr>
          <w:rFonts w:ascii="Times New Roman" w:hAnsi="Times New Roman"/>
          <w:sz w:val="28"/>
          <w:szCs w:val="28"/>
        </w:rPr>
        <w:t>p</w:t>
      </w:r>
      <w:r w:rsidRPr="00CF3248">
        <w:rPr>
          <w:rFonts w:ascii="Times New Roman" w:hAnsi="Times New Roman"/>
          <w:sz w:val="28"/>
          <w:szCs w:val="28"/>
        </w:rPr>
        <w:t>lugged</w:t>
      </w:r>
      <w:r w:rsidR="0039319B">
        <w:rPr>
          <w:rFonts w:ascii="Times New Roman" w:hAnsi="Times New Roman"/>
          <w:sz w:val="28"/>
          <w:szCs w:val="28"/>
        </w:rPr>
        <w:t xml:space="preserve"> biopsies</w:t>
      </w:r>
      <w:r w:rsidR="00AB6260">
        <w:rPr>
          <w:rFonts w:ascii="Times New Roman" w:hAnsi="Times New Roman"/>
          <w:sz w:val="28"/>
          <w:szCs w:val="28"/>
        </w:rPr>
        <w:t xml:space="preserve">. </w:t>
      </w:r>
      <w:r w:rsidRPr="00CF3248">
        <w:rPr>
          <w:rFonts w:ascii="Times New Roman" w:hAnsi="Times New Roman"/>
          <w:sz w:val="28"/>
          <w:szCs w:val="28"/>
        </w:rPr>
        <w:t xml:space="preserve"> Indications </w:t>
      </w:r>
      <w:r w:rsidR="00506147">
        <w:rPr>
          <w:rFonts w:ascii="Times New Roman" w:hAnsi="Times New Roman"/>
          <w:sz w:val="28"/>
          <w:szCs w:val="28"/>
        </w:rPr>
        <w:t>for</w:t>
      </w:r>
      <w:r w:rsidRPr="00CF3248">
        <w:rPr>
          <w:rFonts w:ascii="Times New Roman" w:hAnsi="Times New Roman"/>
          <w:sz w:val="28"/>
          <w:szCs w:val="28"/>
        </w:rPr>
        <w:t xml:space="preserve"> TJLB were coagulopathy (</w:t>
      </w:r>
      <w:r w:rsidR="009C29D7" w:rsidRPr="00CF3248">
        <w:rPr>
          <w:rFonts w:ascii="Times New Roman" w:hAnsi="Times New Roman"/>
          <w:color w:val="000000"/>
          <w:sz w:val="28"/>
          <w:szCs w:val="28"/>
        </w:rPr>
        <w:t>INR&gt;1.5</w:t>
      </w:r>
      <w:r w:rsidR="00AB6260">
        <w:rPr>
          <w:rFonts w:ascii="Times New Roman" w:hAnsi="Times New Roman"/>
          <w:color w:val="000000"/>
          <w:sz w:val="28"/>
          <w:szCs w:val="28"/>
        </w:rPr>
        <w:t>,</w:t>
      </w:r>
      <w:r w:rsidR="009C29D7" w:rsidRPr="00CF32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F3248">
        <w:rPr>
          <w:rFonts w:ascii="Times New Roman" w:hAnsi="Times New Roman"/>
          <w:sz w:val="28"/>
          <w:szCs w:val="28"/>
        </w:rPr>
        <w:t xml:space="preserve">n=21, 31%), thrombocytopenia </w:t>
      </w:r>
      <w:r w:rsidR="00AB6260">
        <w:rPr>
          <w:rFonts w:ascii="Times New Roman" w:hAnsi="Times New Roman"/>
          <w:sz w:val="28"/>
          <w:szCs w:val="28"/>
        </w:rPr>
        <w:t>(</w:t>
      </w:r>
      <w:r w:rsidR="00506147">
        <w:rPr>
          <w:rFonts w:ascii="Times New Roman" w:hAnsi="Times New Roman"/>
          <w:sz w:val="28"/>
          <w:szCs w:val="28"/>
        </w:rPr>
        <w:t xml:space="preserve">platelets </w:t>
      </w:r>
      <w:r w:rsidR="009C29D7" w:rsidRPr="00CF3248">
        <w:rPr>
          <w:rFonts w:ascii="Times New Roman" w:hAnsi="Times New Roman"/>
          <w:color w:val="000000"/>
          <w:sz w:val="28"/>
          <w:szCs w:val="28"/>
        </w:rPr>
        <w:t>&lt;60,000/cumm</w:t>
      </w:r>
      <w:r w:rsidR="00AB626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CF3248">
        <w:rPr>
          <w:rFonts w:ascii="Times New Roman" w:hAnsi="Times New Roman"/>
          <w:sz w:val="28"/>
          <w:szCs w:val="28"/>
        </w:rPr>
        <w:t xml:space="preserve">n=18, 27%) and both (n=28, 42%). </w:t>
      </w:r>
      <w:r w:rsidRPr="00CF3248">
        <w:rPr>
          <w:rFonts w:ascii="Times New Roman" w:hAnsi="Times New Roman"/>
          <w:color w:val="000000"/>
          <w:sz w:val="28"/>
          <w:szCs w:val="28"/>
        </w:rPr>
        <w:t>Technical success of TJLB</w:t>
      </w:r>
      <w:r w:rsidR="00AB6260">
        <w:rPr>
          <w:rFonts w:ascii="Times New Roman" w:hAnsi="Times New Roman"/>
          <w:color w:val="000000"/>
          <w:sz w:val="28"/>
          <w:szCs w:val="28"/>
        </w:rPr>
        <w:t xml:space="preserve"> and PB was similar (</w:t>
      </w:r>
      <w:r w:rsidR="00BE2E48" w:rsidRPr="00CF3248">
        <w:rPr>
          <w:rFonts w:ascii="Times New Roman" w:hAnsi="Times New Roman"/>
          <w:color w:val="000000"/>
          <w:sz w:val="28"/>
          <w:szCs w:val="28"/>
        </w:rPr>
        <w:t>66/67</w:t>
      </w:r>
      <w:r w:rsidR="0050614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A4EDC">
        <w:rPr>
          <w:rFonts w:ascii="Times New Roman" w:hAnsi="Times New Roman"/>
          <w:color w:val="000000"/>
          <w:sz w:val="28"/>
          <w:szCs w:val="28"/>
        </w:rPr>
        <w:t>vs.</w:t>
      </w:r>
      <w:r w:rsidR="00AB626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64953">
        <w:rPr>
          <w:rFonts w:ascii="Times New Roman" w:hAnsi="Times New Roman"/>
          <w:color w:val="000000"/>
          <w:sz w:val="28"/>
          <w:szCs w:val="28"/>
        </w:rPr>
        <w:t xml:space="preserve"> 450/450</w:t>
      </w:r>
      <w:r w:rsidR="00AB6260">
        <w:rPr>
          <w:rFonts w:ascii="Times New Roman" w:hAnsi="Times New Roman"/>
          <w:color w:val="000000"/>
          <w:sz w:val="28"/>
          <w:szCs w:val="28"/>
        </w:rPr>
        <w:t>;</w:t>
      </w:r>
      <w:r w:rsidRPr="00CF3248">
        <w:rPr>
          <w:rFonts w:ascii="Times New Roman" w:hAnsi="Times New Roman"/>
          <w:color w:val="000000"/>
          <w:sz w:val="28"/>
          <w:szCs w:val="28"/>
        </w:rPr>
        <w:t xml:space="preserve"> p=0.7). </w:t>
      </w:r>
      <w:r w:rsidR="002A6B73">
        <w:rPr>
          <w:rFonts w:ascii="Times New Roman" w:hAnsi="Times New Roman"/>
          <w:color w:val="000000"/>
          <w:sz w:val="28"/>
          <w:szCs w:val="28"/>
        </w:rPr>
        <w:t xml:space="preserve">The </w:t>
      </w:r>
      <w:r w:rsidR="00564953">
        <w:rPr>
          <w:rFonts w:ascii="Times New Roman" w:hAnsi="Times New Roman"/>
          <w:color w:val="000000"/>
          <w:sz w:val="28"/>
          <w:szCs w:val="28"/>
        </w:rPr>
        <w:t>number of passes was</w:t>
      </w:r>
      <w:r w:rsidR="002A6B73">
        <w:rPr>
          <w:rFonts w:ascii="Times New Roman" w:hAnsi="Times New Roman"/>
          <w:color w:val="000000"/>
          <w:sz w:val="28"/>
          <w:szCs w:val="28"/>
        </w:rPr>
        <w:t xml:space="preserve"> significantly higher but the tissue was smaller, fragmented</w:t>
      </w:r>
      <w:r w:rsidR="00506147">
        <w:rPr>
          <w:rFonts w:ascii="Times New Roman" w:hAnsi="Times New Roman"/>
          <w:color w:val="000000"/>
          <w:sz w:val="28"/>
          <w:szCs w:val="28"/>
        </w:rPr>
        <w:t xml:space="preserve"> and</w:t>
      </w:r>
      <w:r w:rsidR="002A6B73">
        <w:rPr>
          <w:rFonts w:ascii="Times New Roman" w:hAnsi="Times New Roman"/>
          <w:color w:val="000000"/>
          <w:sz w:val="28"/>
          <w:szCs w:val="28"/>
        </w:rPr>
        <w:t xml:space="preserve"> had lesser number of portal tracts in TJLB as compared to PB. (</w:t>
      </w:r>
      <w:r w:rsidR="008A4EDC">
        <w:rPr>
          <w:rFonts w:ascii="Times New Roman" w:hAnsi="Times New Roman"/>
          <w:color w:val="000000"/>
          <w:sz w:val="28"/>
          <w:szCs w:val="28"/>
        </w:rPr>
        <w:t>Table</w:t>
      </w:r>
      <w:r w:rsidR="002A6B73">
        <w:rPr>
          <w:rFonts w:ascii="Times New Roman" w:hAnsi="Times New Roman"/>
          <w:color w:val="000000"/>
          <w:sz w:val="28"/>
          <w:szCs w:val="28"/>
        </w:rPr>
        <w:t xml:space="preserve"> 1) TJLB was more often inadequate than PB (</w:t>
      </w:r>
      <w:r w:rsidRPr="00CF3248">
        <w:rPr>
          <w:rFonts w:ascii="Times New Roman" w:hAnsi="Times New Roman"/>
          <w:color w:val="000000"/>
          <w:sz w:val="28"/>
          <w:szCs w:val="28"/>
        </w:rPr>
        <w:t>18% vs. 2%, p&lt;0.001)</w:t>
      </w:r>
      <w:r w:rsidR="002A6B73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D6D5D" w:rsidRPr="00CF3248">
        <w:rPr>
          <w:rFonts w:ascii="Times New Roman" w:hAnsi="Times New Roman"/>
          <w:color w:val="000000"/>
          <w:sz w:val="28"/>
          <w:szCs w:val="28"/>
        </w:rPr>
        <w:t xml:space="preserve">Overall complications were seen in 19/517 (3.6%) </w:t>
      </w:r>
      <w:r w:rsidR="007D6D5D">
        <w:rPr>
          <w:rFonts w:ascii="Times New Roman" w:hAnsi="Times New Roman"/>
          <w:color w:val="000000"/>
          <w:sz w:val="28"/>
          <w:szCs w:val="28"/>
        </w:rPr>
        <w:t>patients</w:t>
      </w:r>
      <w:r w:rsidR="00506147">
        <w:rPr>
          <w:rFonts w:ascii="Times New Roman" w:hAnsi="Times New Roman"/>
          <w:color w:val="000000"/>
          <w:sz w:val="28"/>
          <w:szCs w:val="28"/>
        </w:rPr>
        <w:t xml:space="preserve">, similar in TJLB and </w:t>
      </w:r>
      <w:r w:rsidR="00506147">
        <w:rPr>
          <w:rFonts w:ascii="Times New Roman" w:hAnsi="Times New Roman"/>
          <w:color w:val="000000"/>
          <w:sz w:val="28"/>
          <w:szCs w:val="28"/>
        </w:rPr>
        <w:lastRenderedPageBreak/>
        <w:t>PB</w:t>
      </w:r>
      <w:r w:rsidR="007D6D5D" w:rsidRPr="00CF3248">
        <w:rPr>
          <w:rFonts w:ascii="Times New Roman" w:hAnsi="Times New Roman"/>
          <w:color w:val="000000"/>
          <w:sz w:val="28"/>
          <w:szCs w:val="28"/>
        </w:rPr>
        <w:t xml:space="preserve"> (4 </w:t>
      </w:r>
      <w:r w:rsidR="007D6D5D">
        <w:rPr>
          <w:rFonts w:ascii="Times New Roman" w:hAnsi="Times New Roman"/>
          <w:color w:val="000000"/>
          <w:sz w:val="28"/>
          <w:szCs w:val="28"/>
        </w:rPr>
        <w:t>[</w:t>
      </w:r>
      <w:r w:rsidR="007D6D5D" w:rsidRPr="00CF3248">
        <w:rPr>
          <w:rFonts w:ascii="Times New Roman" w:hAnsi="Times New Roman"/>
          <w:color w:val="000000"/>
          <w:sz w:val="28"/>
          <w:szCs w:val="28"/>
        </w:rPr>
        <w:t>6%</w:t>
      </w:r>
      <w:r w:rsidR="007D6D5D">
        <w:rPr>
          <w:rFonts w:ascii="Times New Roman" w:hAnsi="Times New Roman"/>
          <w:color w:val="000000"/>
          <w:sz w:val="28"/>
          <w:szCs w:val="28"/>
        </w:rPr>
        <w:t>]</w:t>
      </w:r>
      <w:r w:rsidR="007D6D5D" w:rsidRPr="00CF3248">
        <w:rPr>
          <w:rFonts w:ascii="Times New Roman" w:hAnsi="Times New Roman"/>
          <w:color w:val="000000"/>
          <w:sz w:val="28"/>
          <w:szCs w:val="28"/>
        </w:rPr>
        <w:t xml:space="preserve"> vs. 15 </w:t>
      </w:r>
      <w:r w:rsidR="007D6D5D">
        <w:rPr>
          <w:rFonts w:ascii="Times New Roman" w:hAnsi="Times New Roman"/>
          <w:color w:val="000000"/>
          <w:sz w:val="28"/>
          <w:szCs w:val="28"/>
        </w:rPr>
        <w:t>[</w:t>
      </w:r>
      <w:r w:rsidR="007D6D5D" w:rsidRPr="00CF3248">
        <w:rPr>
          <w:rFonts w:ascii="Times New Roman" w:hAnsi="Times New Roman"/>
          <w:color w:val="000000"/>
          <w:sz w:val="28"/>
          <w:szCs w:val="28"/>
        </w:rPr>
        <w:t>3.3%</w:t>
      </w:r>
      <w:r w:rsidR="007D6D5D">
        <w:rPr>
          <w:rFonts w:ascii="Times New Roman" w:hAnsi="Times New Roman"/>
          <w:color w:val="000000"/>
          <w:sz w:val="28"/>
          <w:szCs w:val="28"/>
        </w:rPr>
        <w:t>]</w:t>
      </w:r>
      <w:r w:rsidR="007D6D5D" w:rsidRPr="00CF324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7D6D5D">
        <w:rPr>
          <w:rFonts w:ascii="Times New Roman" w:hAnsi="Times New Roman"/>
          <w:color w:val="000000"/>
          <w:sz w:val="28"/>
          <w:szCs w:val="28"/>
        </w:rPr>
        <w:t>p</w:t>
      </w:r>
      <w:r w:rsidR="00CC0683">
        <w:rPr>
          <w:rFonts w:ascii="Times New Roman" w:hAnsi="Times New Roman"/>
          <w:color w:val="000000"/>
          <w:sz w:val="28"/>
          <w:szCs w:val="28"/>
        </w:rPr>
        <w:t>=0.28)</w:t>
      </w:r>
      <w:r w:rsidR="007D6D5D" w:rsidRPr="00CF3248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E27D10">
        <w:rPr>
          <w:rFonts w:ascii="Times New Roman" w:hAnsi="Times New Roman"/>
          <w:color w:val="000000"/>
          <w:sz w:val="28"/>
          <w:szCs w:val="28"/>
        </w:rPr>
        <w:t xml:space="preserve">Major </w:t>
      </w:r>
      <w:r w:rsidR="007D6D5D" w:rsidRPr="00CF3248">
        <w:rPr>
          <w:rFonts w:ascii="Times New Roman" w:hAnsi="Times New Roman"/>
          <w:color w:val="000000"/>
          <w:sz w:val="28"/>
          <w:szCs w:val="28"/>
        </w:rPr>
        <w:t>complications were supraventricular tachycardia</w:t>
      </w:r>
      <w:r w:rsidR="00E27D10">
        <w:rPr>
          <w:rFonts w:ascii="Times New Roman" w:hAnsi="Times New Roman"/>
          <w:color w:val="000000"/>
          <w:sz w:val="28"/>
          <w:szCs w:val="28"/>
        </w:rPr>
        <w:t xml:space="preserve"> (n-1</w:t>
      </w:r>
      <w:r w:rsidR="007D6D5D" w:rsidRPr="00CF3248">
        <w:rPr>
          <w:rFonts w:ascii="Times New Roman" w:hAnsi="Times New Roman"/>
          <w:color w:val="000000"/>
          <w:sz w:val="28"/>
          <w:szCs w:val="28"/>
        </w:rPr>
        <w:t xml:space="preserve">) and </w:t>
      </w:r>
      <w:r w:rsidR="00E27D10">
        <w:rPr>
          <w:rFonts w:ascii="Times New Roman" w:hAnsi="Times New Roman"/>
          <w:color w:val="000000"/>
          <w:sz w:val="28"/>
          <w:szCs w:val="28"/>
        </w:rPr>
        <w:t>hemoperitoneum (n-2)</w:t>
      </w:r>
      <w:r w:rsidR="00506147">
        <w:rPr>
          <w:rFonts w:ascii="Times New Roman" w:hAnsi="Times New Roman"/>
          <w:color w:val="000000"/>
          <w:sz w:val="28"/>
          <w:szCs w:val="28"/>
        </w:rPr>
        <w:t>. M</w:t>
      </w:r>
      <w:r w:rsidR="007D6D5D" w:rsidRPr="00CF3248">
        <w:rPr>
          <w:rFonts w:ascii="Times New Roman" w:hAnsi="Times New Roman"/>
          <w:color w:val="000000"/>
          <w:sz w:val="28"/>
          <w:szCs w:val="28"/>
        </w:rPr>
        <w:t xml:space="preserve">inor </w:t>
      </w:r>
      <w:r w:rsidR="00506147">
        <w:rPr>
          <w:rFonts w:ascii="Times New Roman" w:hAnsi="Times New Roman"/>
          <w:color w:val="000000"/>
          <w:sz w:val="28"/>
          <w:szCs w:val="28"/>
        </w:rPr>
        <w:t xml:space="preserve">complications included </w:t>
      </w:r>
      <w:r w:rsidR="007D6D5D" w:rsidRPr="00CF3248">
        <w:rPr>
          <w:rFonts w:ascii="Times New Roman" w:hAnsi="Times New Roman"/>
          <w:color w:val="000000"/>
          <w:sz w:val="28"/>
          <w:szCs w:val="28"/>
        </w:rPr>
        <w:t>fever</w:t>
      </w:r>
      <w:r w:rsidR="0039319B">
        <w:rPr>
          <w:rFonts w:ascii="Times New Roman" w:hAnsi="Times New Roman"/>
          <w:color w:val="000000"/>
          <w:sz w:val="28"/>
          <w:szCs w:val="28"/>
        </w:rPr>
        <w:t xml:space="preserve"> (n-</w:t>
      </w:r>
      <w:r w:rsidR="00E27D10">
        <w:rPr>
          <w:rFonts w:ascii="Times New Roman" w:hAnsi="Times New Roman"/>
          <w:color w:val="000000"/>
          <w:sz w:val="28"/>
          <w:szCs w:val="28"/>
        </w:rPr>
        <w:t>9</w:t>
      </w:r>
      <w:r w:rsidR="0039319B">
        <w:rPr>
          <w:rFonts w:ascii="Times New Roman" w:hAnsi="Times New Roman"/>
          <w:color w:val="000000"/>
          <w:sz w:val="28"/>
          <w:szCs w:val="28"/>
        </w:rPr>
        <w:t>)</w:t>
      </w:r>
      <w:r w:rsidR="007D6D5D" w:rsidRPr="00CF324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E27D10">
        <w:rPr>
          <w:rFonts w:ascii="Times New Roman" w:hAnsi="Times New Roman"/>
          <w:color w:val="000000"/>
          <w:sz w:val="28"/>
          <w:szCs w:val="28"/>
        </w:rPr>
        <w:t xml:space="preserve">local site </w:t>
      </w:r>
      <w:r w:rsidR="007D6D5D" w:rsidRPr="00CF3248">
        <w:rPr>
          <w:rFonts w:ascii="Times New Roman" w:hAnsi="Times New Roman"/>
          <w:color w:val="000000"/>
          <w:sz w:val="28"/>
          <w:szCs w:val="28"/>
        </w:rPr>
        <w:t>pain</w:t>
      </w:r>
      <w:r w:rsidR="0039319B">
        <w:rPr>
          <w:rFonts w:ascii="Times New Roman" w:hAnsi="Times New Roman"/>
          <w:color w:val="000000"/>
          <w:sz w:val="28"/>
          <w:szCs w:val="28"/>
        </w:rPr>
        <w:t xml:space="preserve"> (n</w:t>
      </w:r>
      <w:r w:rsidR="00E27D10">
        <w:rPr>
          <w:rFonts w:ascii="Times New Roman" w:hAnsi="Times New Roman"/>
          <w:color w:val="000000"/>
          <w:sz w:val="28"/>
          <w:szCs w:val="28"/>
        </w:rPr>
        <w:t>-</w:t>
      </w:r>
      <w:r w:rsidR="007D6D5D" w:rsidRPr="00CF32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27D10">
        <w:rPr>
          <w:rFonts w:ascii="Times New Roman" w:hAnsi="Times New Roman"/>
          <w:color w:val="000000"/>
          <w:sz w:val="28"/>
          <w:szCs w:val="28"/>
        </w:rPr>
        <w:t>3</w:t>
      </w:r>
      <w:r w:rsidR="0039319B">
        <w:rPr>
          <w:rFonts w:ascii="Times New Roman" w:hAnsi="Times New Roman"/>
          <w:color w:val="000000"/>
          <w:sz w:val="28"/>
          <w:szCs w:val="28"/>
        </w:rPr>
        <w:t>)</w:t>
      </w:r>
      <w:r w:rsidR="00E27D10">
        <w:rPr>
          <w:rFonts w:ascii="Times New Roman" w:hAnsi="Times New Roman"/>
          <w:color w:val="000000"/>
          <w:sz w:val="28"/>
          <w:szCs w:val="28"/>
        </w:rPr>
        <w:t>,</w:t>
      </w:r>
      <w:r w:rsidR="007D6D5D" w:rsidRPr="00CF3248">
        <w:rPr>
          <w:rFonts w:ascii="Times New Roman" w:hAnsi="Times New Roman"/>
          <w:color w:val="000000"/>
          <w:sz w:val="28"/>
          <w:szCs w:val="28"/>
        </w:rPr>
        <w:t xml:space="preserve"> neck hematoma</w:t>
      </w:r>
      <w:r w:rsidR="0039319B">
        <w:rPr>
          <w:rFonts w:ascii="Times New Roman" w:hAnsi="Times New Roman"/>
          <w:color w:val="000000"/>
          <w:sz w:val="28"/>
          <w:szCs w:val="28"/>
        </w:rPr>
        <w:t xml:space="preserve"> (n</w:t>
      </w:r>
      <w:r w:rsidR="00E27D10">
        <w:rPr>
          <w:rFonts w:ascii="Times New Roman" w:hAnsi="Times New Roman"/>
          <w:color w:val="000000"/>
          <w:sz w:val="28"/>
          <w:szCs w:val="28"/>
        </w:rPr>
        <w:t>-</w:t>
      </w:r>
      <w:r w:rsidR="007D6D5D" w:rsidRPr="00CF3248">
        <w:rPr>
          <w:rFonts w:ascii="Times New Roman" w:hAnsi="Times New Roman"/>
          <w:color w:val="000000"/>
          <w:sz w:val="28"/>
          <w:szCs w:val="28"/>
        </w:rPr>
        <w:t>1</w:t>
      </w:r>
      <w:r w:rsidR="0039319B">
        <w:rPr>
          <w:rFonts w:ascii="Times New Roman" w:hAnsi="Times New Roman"/>
          <w:color w:val="000000"/>
          <w:sz w:val="28"/>
          <w:szCs w:val="28"/>
        </w:rPr>
        <w:t>)</w:t>
      </w:r>
      <w:r w:rsidR="00E27D1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7D6D5D" w:rsidRPr="00CF3248">
        <w:rPr>
          <w:rFonts w:ascii="Times New Roman" w:hAnsi="Times New Roman"/>
          <w:color w:val="000000"/>
          <w:sz w:val="28"/>
          <w:szCs w:val="28"/>
        </w:rPr>
        <w:t>subcapsular hematoma</w:t>
      </w:r>
      <w:r w:rsidR="0039319B">
        <w:rPr>
          <w:rFonts w:ascii="Times New Roman" w:hAnsi="Times New Roman"/>
          <w:color w:val="000000"/>
          <w:sz w:val="28"/>
          <w:szCs w:val="28"/>
        </w:rPr>
        <w:t xml:space="preserve"> (n</w:t>
      </w:r>
      <w:r w:rsidR="00E27D10">
        <w:rPr>
          <w:rFonts w:ascii="Times New Roman" w:hAnsi="Times New Roman"/>
          <w:color w:val="000000"/>
          <w:sz w:val="28"/>
          <w:szCs w:val="28"/>
        </w:rPr>
        <w:t>-</w:t>
      </w:r>
      <w:r w:rsidR="007D6D5D" w:rsidRPr="00CF3248">
        <w:rPr>
          <w:rFonts w:ascii="Times New Roman" w:hAnsi="Times New Roman"/>
          <w:color w:val="000000"/>
          <w:sz w:val="28"/>
          <w:szCs w:val="28"/>
        </w:rPr>
        <w:t>2</w:t>
      </w:r>
      <w:r w:rsidR="0039319B">
        <w:rPr>
          <w:rFonts w:ascii="Times New Roman" w:hAnsi="Times New Roman"/>
          <w:color w:val="000000"/>
          <w:sz w:val="28"/>
          <w:szCs w:val="28"/>
        </w:rPr>
        <w:t>)</w:t>
      </w:r>
      <w:r w:rsidR="00E27D10">
        <w:rPr>
          <w:rFonts w:ascii="Times New Roman" w:hAnsi="Times New Roman"/>
          <w:color w:val="000000"/>
          <w:sz w:val="28"/>
          <w:szCs w:val="28"/>
        </w:rPr>
        <w:t xml:space="preserve"> and</w:t>
      </w:r>
      <w:r w:rsidR="007D6D5D" w:rsidRPr="00CF32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A4EDC" w:rsidRPr="00CF3248">
        <w:rPr>
          <w:rFonts w:ascii="Times New Roman" w:hAnsi="Times New Roman"/>
          <w:color w:val="000000"/>
          <w:sz w:val="28"/>
          <w:szCs w:val="28"/>
        </w:rPr>
        <w:t>hypotension</w:t>
      </w:r>
      <w:r w:rsidR="008A4ED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39319B">
        <w:rPr>
          <w:rFonts w:ascii="Times New Roman" w:hAnsi="Times New Roman"/>
          <w:color w:val="000000"/>
          <w:sz w:val="28"/>
          <w:szCs w:val="28"/>
        </w:rPr>
        <w:t>n</w:t>
      </w:r>
      <w:r w:rsidR="00E27D10">
        <w:rPr>
          <w:rFonts w:ascii="Times New Roman" w:hAnsi="Times New Roman"/>
          <w:color w:val="000000"/>
          <w:sz w:val="28"/>
          <w:szCs w:val="28"/>
        </w:rPr>
        <w:t>-</w:t>
      </w:r>
      <w:r w:rsidR="007D6D5D" w:rsidRPr="00CF3248">
        <w:rPr>
          <w:rFonts w:ascii="Times New Roman" w:hAnsi="Times New Roman"/>
          <w:color w:val="000000"/>
          <w:sz w:val="28"/>
          <w:szCs w:val="28"/>
        </w:rPr>
        <w:t>1</w:t>
      </w:r>
      <w:r w:rsidR="0039319B">
        <w:rPr>
          <w:rFonts w:ascii="Times New Roman" w:hAnsi="Times New Roman"/>
          <w:color w:val="000000"/>
          <w:sz w:val="28"/>
          <w:szCs w:val="28"/>
        </w:rPr>
        <w:t>)</w:t>
      </w:r>
      <w:r w:rsidR="007D6D5D" w:rsidRPr="00CF3248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39319B">
        <w:rPr>
          <w:rFonts w:ascii="Times New Roman" w:hAnsi="Times New Roman"/>
          <w:color w:val="000000"/>
          <w:sz w:val="28"/>
          <w:szCs w:val="28"/>
        </w:rPr>
        <w:t xml:space="preserve">The three types of PB were similar </w:t>
      </w:r>
      <w:r w:rsidR="002A6B73">
        <w:rPr>
          <w:rFonts w:ascii="Times New Roman" w:hAnsi="Times New Roman"/>
          <w:color w:val="000000"/>
          <w:sz w:val="28"/>
          <w:szCs w:val="28"/>
        </w:rPr>
        <w:t xml:space="preserve">in </w:t>
      </w:r>
      <w:r w:rsidRPr="00CF3248">
        <w:rPr>
          <w:rFonts w:ascii="Times New Roman" w:hAnsi="Times New Roman"/>
          <w:color w:val="000000"/>
          <w:sz w:val="28"/>
          <w:szCs w:val="28"/>
        </w:rPr>
        <w:t>histological adequacy and complications</w:t>
      </w:r>
      <w:r w:rsidR="0039319B">
        <w:rPr>
          <w:rFonts w:ascii="Times New Roman" w:hAnsi="Times New Roman"/>
          <w:color w:val="000000"/>
          <w:sz w:val="28"/>
          <w:szCs w:val="28"/>
        </w:rPr>
        <w:t>.</w:t>
      </w:r>
    </w:p>
    <w:p w:rsidR="001535E2" w:rsidRPr="00CF3248" w:rsidRDefault="001535E2" w:rsidP="006E3D6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F3248">
        <w:rPr>
          <w:rFonts w:ascii="Times New Roman" w:hAnsi="Times New Roman"/>
          <w:b/>
          <w:color w:val="000000"/>
          <w:sz w:val="28"/>
          <w:szCs w:val="28"/>
        </w:rPr>
        <w:t>Conclusion:</w:t>
      </w:r>
      <w:r w:rsidRPr="00CF32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97AE7">
        <w:rPr>
          <w:rFonts w:ascii="Times New Roman" w:hAnsi="Times New Roman"/>
          <w:color w:val="000000"/>
          <w:sz w:val="28"/>
          <w:szCs w:val="28"/>
        </w:rPr>
        <w:t xml:space="preserve">TJLB is </w:t>
      </w:r>
      <w:r w:rsidR="00506147">
        <w:rPr>
          <w:rFonts w:ascii="Times New Roman" w:hAnsi="Times New Roman"/>
          <w:color w:val="000000"/>
          <w:sz w:val="28"/>
          <w:szCs w:val="28"/>
        </w:rPr>
        <w:t xml:space="preserve">required </w:t>
      </w:r>
      <w:r w:rsidR="00E555BD">
        <w:rPr>
          <w:rFonts w:ascii="Times New Roman" w:hAnsi="Times New Roman"/>
          <w:color w:val="000000"/>
          <w:sz w:val="28"/>
          <w:szCs w:val="28"/>
        </w:rPr>
        <w:t xml:space="preserve">in 13% </w:t>
      </w:r>
      <w:r w:rsidR="00C97AE7">
        <w:rPr>
          <w:rFonts w:ascii="Times New Roman" w:hAnsi="Times New Roman"/>
          <w:color w:val="000000"/>
          <w:sz w:val="28"/>
          <w:szCs w:val="28"/>
        </w:rPr>
        <w:t xml:space="preserve">children </w:t>
      </w:r>
      <w:r w:rsidR="00564953">
        <w:rPr>
          <w:rFonts w:ascii="Times New Roman" w:hAnsi="Times New Roman"/>
          <w:color w:val="000000"/>
          <w:sz w:val="28"/>
          <w:szCs w:val="28"/>
        </w:rPr>
        <w:t>undergoing</w:t>
      </w:r>
      <w:r w:rsidR="00C97AE7">
        <w:rPr>
          <w:rFonts w:ascii="Times New Roman" w:hAnsi="Times New Roman"/>
          <w:color w:val="000000"/>
          <w:sz w:val="28"/>
          <w:szCs w:val="28"/>
        </w:rPr>
        <w:t xml:space="preserve"> liver biopsies</w:t>
      </w:r>
      <w:r w:rsidR="00E555BD">
        <w:rPr>
          <w:rFonts w:ascii="Times New Roman" w:hAnsi="Times New Roman"/>
          <w:color w:val="000000"/>
          <w:sz w:val="28"/>
          <w:szCs w:val="28"/>
        </w:rPr>
        <w:t>.</w:t>
      </w:r>
      <w:r w:rsidR="00E27D1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F3248">
        <w:rPr>
          <w:rFonts w:ascii="Times New Roman" w:hAnsi="Times New Roman"/>
          <w:color w:val="000000"/>
          <w:sz w:val="28"/>
          <w:szCs w:val="28"/>
        </w:rPr>
        <w:t xml:space="preserve">TJLB is </w:t>
      </w:r>
      <w:r w:rsidR="00506147">
        <w:rPr>
          <w:rFonts w:ascii="Times New Roman" w:hAnsi="Times New Roman"/>
          <w:color w:val="000000"/>
          <w:sz w:val="28"/>
          <w:szCs w:val="28"/>
        </w:rPr>
        <w:t>equally</w:t>
      </w:r>
      <w:r w:rsidR="00506147" w:rsidRPr="00CF32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F3248">
        <w:rPr>
          <w:rFonts w:ascii="Times New Roman" w:hAnsi="Times New Roman"/>
          <w:color w:val="000000"/>
          <w:sz w:val="28"/>
          <w:szCs w:val="28"/>
        </w:rPr>
        <w:t>safe</w:t>
      </w:r>
      <w:r w:rsidR="00506147">
        <w:rPr>
          <w:rFonts w:ascii="Times New Roman" w:hAnsi="Times New Roman"/>
          <w:color w:val="000000"/>
          <w:sz w:val="28"/>
          <w:szCs w:val="28"/>
        </w:rPr>
        <w:t xml:space="preserve"> and</w:t>
      </w:r>
      <w:r w:rsidR="00C97AE7">
        <w:rPr>
          <w:rFonts w:ascii="Times New Roman" w:hAnsi="Times New Roman"/>
          <w:color w:val="000000"/>
          <w:sz w:val="28"/>
          <w:szCs w:val="28"/>
        </w:rPr>
        <w:t xml:space="preserve"> successful but inferior in terms of tissue adequacy </w:t>
      </w:r>
      <w:r w:rsidR="00506147">
        <w:rPr>
          <w:rFonts w:ascii="Times New Roman" w:hAnsi="Times New Roman"/>
          <w:color w:val="000000"/>
          <w:sz w:val="28"/>
          <w:szCs w:val="28"/>
        </w:rPr>
        <w:t xml:space="preserve">in </w:t>
      </w:r>
      <w:r w:rsidR="00C97AE7">
        <w:rPr>
          <w:rFonts w:ascii="Times New Roman" w:hAnsi="Times New Roman"/>
          <w:color w:val="000000"/>
          <w:sz w:val="28"/>
          <w:szCs w:val="28"/>
        </w:rPr>
        <w:t>compar</w:t>
      </w:r>
      <w:r w:rsidR="00506147">
        <w:rPr>
          <w:rFonts w:ascii="Times New Roman" w:hAnsi="Times New Roman"/>
          <w:color w:val="000000"/>
          <w:sz w:val="28"/>
          <w:szCs w:val="28"/>
        </w:rPr>
        <w:t>ison</w:t>
      </w:r>
      <w:r w:rsidR="00C97AE7">
        <w:rPr>
          <w:rFonts w:ascii="Times New Roman" w:hAnsi="Times New Roman"/>
          <w:color w:val="000000"/>
          <w:sz w:val="28"/>
          <w:szCs w:val="28"/>
        </w:rPr>
        <w:t xml:space="preserve"> to PB. </w:t>
      </w:r>
    </w:p>
    <w:p w:rsidR="008311CF" w:rsidRPr="00A54F16" w:rsidRDefault="008311CF" w:rsidP="00454762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A54F16">
        <w:rPr>
          <w:rFonts w:ascii="Times New Roman" w:hAnsi="Times New Roman"/>
          <w:b/>
          <w:sz w:val="28"/>
          <w:szCs w:val="28"/>
        </w:rPr>
        <w:t>References</w:t>
      </w:r>
    </w:p>
    <w:p w:rsidR="00530F57" w:rsidRPr="00A54F16" w:rsidRDefault="002F31C8" w:rsidP="00530F57">
      <w:pPr>
        <w:pStyle w:val="ListParagraph"/>
        <w:numPr>
          <w:ilvl w:val="1"/>
          <w:numId w:val="6"/>
        </w:num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54F16">
        <w:rPr>
          <w:rFonts w:ascii="Times New Roman" w:hAnsi="Times New Roman" w:cs="Times New Roman"/>
          <w:sz w:val="28"/>
          <w:szCs w:val="28"/>
        </w:rPr>
        <w:t>Rockey DC</w:t>
      </w:r>
      <w:r w:rsidR="00072AAE" w:rsidRPr="00A54F16">
        <w:rPr>
          <w:rFonts w:ascii="Times New Roman" w:hAnsi="Times New Roman" w:cs="Times New Roman"/>
          <w:sz w:val="28"/>
          <w:szCs w:val="28"/>
        </w:rPr>
        <w:t>, Caldwell SH, Goodman ZD</w:t>
      </w:r>
      <w:r w:rsidRPr="00A54F16">
        <w:rPr>
          <w:rFonts w:ascii="Times New Roman" w:hAnsi="Times New Roman" w:cs="Times New Roman"/>
          <w:sz w:val="28"/>
          <w:szCs w:val="28"/>
        </w:rPr>
        <w:t>. Liver biopsy. Hepatology 2009;49:1017–44.</w:t>
      </w:r>
    </w:p>
    <w:p w:rsidR="00530F57" w:rsidRPr="00A54F16" w:rsidRDefault="00530F57" w:rsidP="00530F57">
      <w:pPr>
        <w:pStyle w:val="ListParagraph"/>
        <w:numPr>
          <w:ilvl w:val="1"/>
          <w:numId w:val="6"/>
        </w:num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54F16">
        <w:rPr>
          <w:rFonts w:ascii="Times New Roman" w:eastAsia="Times New Roman" w:hAnsi="Times New Roman"/>
          <w:sz w:val="28"/>
          <w:szCs w:val="28"/>
        </w:rPr>
        <w:t>Dezsofi A, Baumann U, Dhawan A, Durmaz O, Fischler B, Hadzic N et al. Liver biopsy in children: Position paper of the ESPGHAN hepatology committee. JPGN. 2015; 60(3): 408-20</w:t>
      </w:r>
    </w:p>
    <w:p w:rsidR="00DB1399" w:rsidRPr="00CF3248" w:rsidRDefault="00DB1399" w:rsidP="00454762">
      <w:pPr>
        <w:pStyle w:val="ListParagraph"/>
        <w:numPr>
          <w:ilvl w:val="1"/>
          <w:numId w:val="6"/>
        </w:num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54F16">
        <w:rPr>
          <w:rFonts w:ascii="Times New Roman" w:hAnsi="Times New Roman" w:cs="Times New Roman"/>
          <w:sz w:val="28"/>
          <w:szCs w:val="28"/>
        </w:rPr>
        <w:t>Wyatt J, Hubscher S, Bellamy C. Tissue Pathways for Liver Biopsies for the Investigation of Medical Disease and for Focal Lesions. The Royal College of Pathologists, 2014</w:t>
      </w:r>
      <w:r w:rsidRPr="00A54F16">
        <w:rPr>
          <w:rFonts w:ascii="Times New Roman" w:eastAsia="Calibri" w:hAnsi="Times New Roman" w:cs="Times New Roman"/>
          <w:color w:val="545454"/>
          <w:sz w:val="28"/>
          <w:szCs w:val="28"/>
          <w:shd w:val="clear" w:color="auto" w:fill="FFFFFF"/>
        </w:rPr>
        <w:t>;</w:t>
      </w:r>
      <w:r w:rsidRPr="00A54F16">
        <w:rPr>
          <w:rFonts w:ascii="Times New Roman" w:hAnsi="Times New Roman" w:cs="Times New Roman"/>
          <w:sz w:val="28"/>
          <w:szCs w:val="28"/>
        </w:rPr>
        <w:t>39(</w:t>
      </w:r>
      <w:r w:rsidRPr="00A54F1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A54F16">
        <w:rPr>
          <w:rFonts w:ascii="Times New Roman" w:hAnsi="Times New Roman" w:cs="Times New Roman"/>
          <w:sz w:val="28"/>
          <w:szCs w:val="28"/>
        </w:rPr>
        <w:t>):239-244</w:t>
      </w:r>
      <w:r w:rsidRPr="00CF3248">
        <w:rPr>
          <w:rFonts w:ascii="Times New Roman" w:hAnsi="Times New Roman" w:cs="Times New Roman"/>
          <w:sz w:val="28"/>
          <w:szCs w:val="28"/>
        </w:rPr>
        <w:t>.</w:t>
      </w:r>
    </w:p>
    <w:p w:rsidR="00DB1399" w:rsidRPr="00CF3248" w:rsidRDefault="00DB1399" w:rsidP="00454762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B7999" w:rsidRPr="00CF3248" w:rsidRDefault="00BB7999" w:rsidP="0045476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535E2" w:rsidRPr="00CF3248" w:rsidRDefault="001535E2" w:rsidP="0045476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F3248" w:rsidRDefault="00CF324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BB7999" w:rsidRPr="00CF3248" w:rsidRDefault="008C5310" w:rsidP="00454762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F3248">
        <w:rPr>
          <w:rFonts w:ascii="Times New Roman" w:hAnsi="Times New Roman"/>
          <w:b/>
          <w:sz w:val="28"/>
          <w:szCs w:val="28"/>
        </w:rPr>
        <w:lastRenderedPageBreak/>
        <w:t>Table 1</w:t>
      </w:r>
      <w:r w:rsidR="00BB7999" w:rsidRPr="00CF3248">
        <w:rPr>
          <w:rFonts w:ascii="Times New Roman" w:hAnsi="Times New Roman"/>
          <w:b/>
          <w:sz w:val="28"/>
          <w:szCs w:val="28"/>
        </w:rPr>
        <w:t xml:space="preserve">: Comparison of percutaneous </w:t>
      </w:r>
      <w:r w:rsidR="00DC2F40">
        <w:rPr>
          <w:rFonts w:ascii="Times New Roman" w:hAnsi="Times New Roman"/>
          <w:b/>
          <w:sz w:val="28"/>
          <w:szCs w:val="28"/>
        </w:rPr>
        <w:t xml:space="preserve">versus transjugular </w:t>
      </w:r>
      <w:r w:rsidR="00BB7999" w:rsidRPr="00CF3248">
        <w:rPr>
          <w:rFonts w:ascii="Times New Roman" w:hAnsi="Times New Roman"/>
          <w:b/>
          <w:sz w:val="28"/>
          <w:szCs w:val="28"/>
        </w:rPr>
        <w:t>liver biopsy</w:t>
      </w:r>
    </w:p>
    <w:tbl>
      <w:tblPr>
        <w:tblStyle w:val="TableGrid"/>
        <w:tblW w:w="11753" w:type="dxa"/>
        <w:tblInd w:w="-1062" w:type="dxa"/>
        <w:tblLayout w:type="fixed"/>
        <w:tblLook w:val="04A0"/>
      </w:tblPr>
      <w:tblGrid>
        <w:gridCol w:w="2422"/>
        <w:gridCol w:w="1615"/>
        <w:gridCol w:w="1794"/>
        <w:gridCol w:w="1525"/>
        <w:gridCol w:w="1705"/>
        <w:gridCol w:w="1435"/>
        <w:gridCol w:w="1257"/>
      </w:tblGrid>
      <w:tr w:rsidR="00C52871" w:rsidRPr="00CF3248" w:rsidTr="00D769F7">
        <w:trPr>
          <w:trHeight w:val="468"/>
        </w:trPr>
        <w:tc>
          <w:tcPr>
            <w:tcW w:w="2422" w:type="dxa"/>
            <w:vMerge w:val="restart"/>
            <w:shd w:val="clear" w:color="auto" w:fill="D9D9D9" w:themeFill="background1" w:themeFillShade="D9"/>
          </w:tcPr>
          <w:p w:rsidR="00B005B7" w:rsidRPr="00CF3248" w:rsidRDefault="00B005B7" w:rsidP="00454762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F1BC9" w:rsidRPr="00CF3248" w:rsidRDefault="00DF1BC9" w:rsidP="00454762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F3248">
              <w:rPr>
                <w:rFonts w:ascii="Times New Roman" w:hAnsi="Times New Roman"/>
                <w:b/>
                <w:sz w:val="28"/>
                <w:szCs w:val="28"/>
              </w:rPr>
              <w:t>Parameters</w:t>
            </w:r>
          </w:p>
        </w:tc>
        <w:tc>
          <w:tcPr>
            <w:tcW w:w="1615" w:type="dxa"/>
            <w:vMerge w:val="restart"/>
            <w:shd w:val="clear" w:color="auto" w:fill="D9D9D9" w:themeFill="background1" w:themeFillShade="D9"/>
          </w:tcPr>
          <w:p w:rsidR="00B005B7" w:rsidRPr="00CF3248" w:rsidRDefault="00B005B7" w:rsidP="00EE64D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05B7" w:rsidRDefault="00B005B7" w:rsidP="00EE64D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F3248">
              <w:rPr>
                <w:rFonts w:ascii="Times New Roman" w:hAnsi="Times New Roman"/>
                <w:b/>
                <w:sz w:val="28"/>
                <w:szCs w:val="28"/>
              </w:rPr>
              <w:t>TJLB</w:t>
            </w:r>
          </w:p>
          <w:p w:rsidR="007D6D5D" w:rsidRPr="00CF3248" w:rsidRDefault="007D6D5D" w:rsidP="00EE64D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(n=67)</w:t>
            </w:r>
          </w:p>
        </w:tc>
        <w:tc>
          <w:tcPr>
            <w:tcW w:w="1794" w:type="dxa"/>
            <w:vMerge w:val="restart"/>
            <w:shd w:val="clear" w:color="auto" w:fill="D9D9D9" w:themeFill="background1" w:themeFillShade="D9"/>
          </w:tcPr>
          <w:p w:rsidR="00B005B7" w:rsidRPr="00CF3248" w:rsidRDefault="00B005B7" w:rsidP="00EE64D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05B7" w:rsidRPr="00CF3248" w:rsidRDefault="00B005B7" w:rsidP="00EE64D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F3248">
              <w:rPr>
                <w:rFonts w:ascii="Times New Roman" w:hAnsi="Times New Roman"/>
                <w:b/>
                <w:sz w:val="28"/>
                <w:szCs w:val="28"/>
              </w:rPr>
              <w:t>PB</w:t>
            </w:r>
          </w:p>
          <w:p w:rsidR="00B005B7" w:rsidRPr="00CF3248" w:rsidRDefault="00B005B7" w:rsidP="00EE64D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F3248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 w:rsidR="007D6D5D">
              <w:rPr>
                <w:rFonts w:ascii="Times New Roman" w:hAnsi="Times New Roman"/>
                <w:b/>
                <w:sz w:val="28"/>
                <w:szCs w:val="28"/>
              </w:rPr>
              <w:t>n=450)</w:t>
            </w:r>
          </w:p>
        </w:tc>
        <w:tc>
          <w:tcPr>
            <w:tcW w:w="4665" w:type="dxa"/>
            <w:gridSpan w:val="3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B005B7" w:rsidRPr="00CF3248" w:rsidRDefault="00B005B7" w:rsidP="00EE64D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F3248">
              <w:rPr>
                <w:rFonts w:ascii="Times New Roman" w:hAnsi="Times New Roman"/>
                <w:b/>
                <w:sz w:val="28"/>
                <w:szCs w:val="28"/>
              </w:rPr>
              <w:t>P</w:t>
            </w:r>
            <w:r w:rsidR="00DC2F40">
              <w:rPr>
                <w:rFonts w:ascii="Times New Roman" w:hAnsi="Times New Roman"/>
                <w:b/>
                <w:sz w:val="28"/>
                <w:szCs w:val="28"/>
              </w:rPr>
              <w:t xml:space="preserve">ercutaneous </w:t>
            </w:r>
            <w:r w:rsidRPr="00CF3248">
              <w:rPr>
                <w:rFonts w:ascii="Times New Roman" w:hAnsi="Times New Roman"/>
                <w:b/>
                <w:sz w:val="28"/>
                <w:szCs w:val="28"/>
              </w:rPr>
              <w:t>B</w:t>
            </w:r>
            <w:r w:rsidR="00DC2F40">
              <w:rPr>
                <w:rFonts w:ascii="Times New Roman" w:hAnsi="Times New Roman"/>
                <w:b/>
                <w:sz w:val="28"/>
                <w:szCs w:val="28"/>
              </w:rPr>
              <w:t>iop</w:t>
            </w:r>
            <w:r w:rsidR="00FC418E">
              <w:rPr>
                <w:rFonts w:ascii="Times New Roman" w:hAnsi="Times New Roman"/>
                <w:b/>
                <w:sz w:val="28"/>
                <w:szCs w:val="28"/>
              </w:rPr>
              <w:t>s</w:t>
            </w:r>
            <w:r w:rsidR="00DC2F40">
              <w:rPr>
                <w:rFonts w:ascii="Times New Roman" w:hAnsi="Times New Roman"/>
                <w:b/>
                <w:sz w:val="28"/>
                <w:szCs w:val="28"/>
              </w:rPr>
              <w:t>y</w:t>
            </w:r>
            <w:r w:rsidRPr="00CF3248">
              <w:rPr>
                <w:rFonts w:ascii="Times New Roman" w:hAnsi="Times New Roman"/>
                <w:b/>
                <w:sz w:val="28"/>
                <w:szCs w:val="28"/>
              </w:rPr>
              <w:t>*</w:t>
            </w:r>
          </w:p>
        </w:tc>
        <w:tc>
          <w:tcPr>
            <w:tcW w:w="1256" w:type="dxa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B005B7" w:rsidRPr="00CF3248" w:rsidRDefault="00B005B7" w:rsidP="00EE64D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05B7" w:rsidRPr="00CF3248" w:rsidRDefault="00B005B7" w:rsidP="00EE64D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F3248">
              <w:rPr>
                <w:rFonts w:ascii="Times New Roman" w:hAnsi="Times New Roman"/>
                <w:b/>
                <w:sz w:val="28"/>
                <w:szCs w:val="28"/>
              </w:rPr>
              <w:t>p-value#</w:t>
            </w:r>
          </w:p>
        </w:tc>
      </w:tr>
      <w:tr w:rsidR="00DF1BC9" w:rsidRPr="00CF3248" w:rsidTr="00D769F7">
        <w:trPr>
          <w:trHeight w:val="879"/>
        </w:trPr>
        <w:tc>
          <w:tcPr>
            <w:tcW w:w="2422" w:type="dxa"/>
            <w:vMerge/>
          </w:tcPr>
          <w:p w:rsidR="00B005B7" w:rsidRPr="00CF3248" w:rsidRDefault="00B005B7" w:rsidP="00454762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15" w:type="dxa"/>
            <w:vMerge/>
          </w:tcPr>
          <w:p w:rsidR="00B005B7" w:rsidRPr="00CF3248" w:rsidRDefault="00B005B7" w:rsidP="00EE64D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94" w:type="dxa"/>
            <w:vMerge/>
          </w:tcPr>
          <w:p w:rsidR="00B005B7" w:rsidRPr="00CF3248" w:rsidRDefault="00B005B7" w:rsidP="00EE64D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25" w:type="dxa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FC418E" w:rsidRDefault="00FC418E" w:rsidP="00EE64D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Percussion</w:t>
            </w:r>
          </w:p>
          <w:p w:rsidR="00B005B7" w:rsidRPr="00CF3248" w:rsidRDefault="00FC418E" w:rsidP="00EE64D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method</w:t>
            </w:r>
            <w:r w:rsidR="00B005B7" w:rsidRPr="00CF3248">
              <w:rPr>
                <w:rFonts w:ascii="Times New Roman" w:hAnsi="Times New Roman"/>
                <w:b/>
                <w:sz w:val="28"/>
                <w:szCs w:val="28"/>
              </w:rPr>
              <w:t xml:space="preserve"> (n=325)</w:t>
            </w:r>
          </w:p>
        </w:tc>
        <w:tc>
          <w:tcPr>
            <w:tcW w:w="170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B005B7" w:rsidRPr="00CF3248" w:rsidRDefault="00DC2F40" w:rsidP="00EE64D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R</w:t>
            </w:r>
            <w:r w:rsidRPr="00CF3248">
              <w:rPr>
                <w:rFonts w:ascii="Times New Roman" w:hAnsi="Times New Roman"/>
                <w:b/>
                <w:sz w:val="28"/>
                <w:szCs w:val="28"/>
              </w:rPr>
              <w:t xml:space="preserve">eal time  </w:t>
            </w:r>
            <w:r w:rsidR="00B005B7" w:rsidRPr="00CF3248">
              <w:rPr>
                <w:rFonts w:ascii="Times New Roman" w:hAnsi="Times New Roman"/>
                <w:b/>
                <w:sz w:val="28"/>
                <w:szCs w:val="28"/>
              </w:rPr>
              <w:t>USG guided (n=102)</w:t>
            </w:r>
          </w:p>
        </w:tc>
        <w:tc>
          <w:tcPr>
            <w:tcW w:w="143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B005B7" w:rsidRPr="00CF3248" w:rsidRDefault="00B005B7" w:rsidP="00EE64D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F3248">
              <w:rPr>
                <w:rFonts w:ascii="Times New Roman" w:hAnsi="Times New Roman"/>
                <w:b/>
                <w:sz w:val="28"/>
                <w:szCs w:val="28"/>
              </w:rPr>
              <w:t>Plugged (n=23)</w:t>
            </w:r>
          </w:p>
        </w:tc>
        <w:tc>
          <w:tcPr>
            <w:tcW w:w="1256" w:type="dxa"/>
            <w:vMerge/>
            <w:tcBorders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:rsidR="00B005B7" w:rsidRPr="00CF3248" w:rsidRDefault="00B005B7" w:rsidP="00EE64D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C0D4D" w:rsidRPr="00CF3248" w:rsidTr="00D769F7">
        <w:trPr>
          <w:trHeight w:val="1256"/>
        </w:trPr>
        <w:tc>
          <w:tcPr>
            <w:tcW w:w="2422" w:type="dxa"/>
          </w:tcPr>
          <w:p w:rsidR="00DF1BC9" w:rsidRPr="00CF3248" w:rsidRDefault="00DF1BC9" w:rsidP="00C33ACC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Diagnosis</w:t>
            </w:r>
          </w:p>
        </w:tc>
        <w:tc>
          <w:tcPr>
            <w:tcW w:w="1615" w:type="dxa"/>
          </w:tcPr>
          <w:p w:rsidR="00DF1BC9" w:rsidRPr="00CF3248" w:rsidRDefault="00CF3248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CLD</w:t>
            </w:r>
            <w:r w:rsidR="00DF1BC9" w:rsidRPr="00CF3248">
              <w:rPr>
                <w:rFonts w:ascii="Times New Roman" w:hAnsi="Times New Roman"/>
                <w:sz w:val="28"/>
                <w:szCs w:val="28"/>
              </w:rPr>
              <w:t xml:space="preserve"> = 50</w:t>
            </w:r>
          </w:p>
          <w:p w:rsidR="00DF1BC9" w:rsidRPr="00CF3248" w:rsidRDefault="00CF3248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LF</w:t>
            </w:r>
            <w:r w:rsidR="00DF1BC9" w:rsidRPr="00CF3248">
              <w:rPr>
                <w:rFonts w:ascii="Times New Roman" w:hAnsi="Times New Roman"/>
                <w:sz w:val="28"/>
                <w:szCs w:val="28"/>
              </w:rPr>
              <w:t>= 5</w:t>
            </w:r>
          </w:p>
          <w:p w:rsidR="00DF1BC9" w:rsidRPr="00CF3248" w:rsidRDefault="00CF3248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 xml:space="preserve">PHT </w:t>
            </w:r>
            <w:r w:rsidR="00DF1BC9" w:rsidRPr="00CF3248">
              <w:rPr>
                <w:rFonts w:ascii="Times New Roman" w:hAnsi="Times New Roman"/>
                <w:sz w:val="28"/>
                <w:szCs w:val="28"/>
              </w:rPr>
              <w:t>= 12</w:t>
            </w:r>
          </w:p>
        </w:tc>
        <w:tc>
          <w:tcPr>
            <w:tcW w:w="1794" w:type="dxa"/>
          </w:tcPr>
          <w:p w:rsidR="00DF1BC9" w:rsidRPr="00CF3248" w:rsidRDefault="00CF3248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CLD</w:t>
            </w:r>
            <w:r w:rsidR="00DF1BC9" w:rsidRPr="00CF3248">
              <w:rPr>
                <w:rFonts w:ascii="Times New Roman" w:hAnsi="Times New Roman"/>
                <w:sz w:val="28"/>
                <w:szCs w:val="28"/>
              </w:rPr>
              <w:t xml:space="preserve"> = 174</w:t>
            </w:r>
          </w:p>
          <w:p w:rsidR="00DF1BC9" w:rsidRPr="00CF3248" w:rsidRDefault="00CF3248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LF</w:t>
            </w:r>
            <w:r w:rsidR="00DF1BC9" w:rsidRPr="00CF3248">
              <w:rPr>
                <w:rFonts w:ascii="Times New Roman" w:hAnsi="Times New Roman"/>
                <w:sz w:val="28"/>
                <w:szCs w:val="28"/>
              </w:rPr>
              <w:t xml:space="preserve"> = 8</w:t>
            </w:r>
          </w:p>
          <w:p w:rsidR="00DF1BC9" w:rsidRPr="00CF3248" w:rsidRDefault="00CF3248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PHT</w:t>
            </w:r>
            <w:r w:rsidR="00DF1BC9" w:rsidRPr="00CF3248">
              <w:rPr>
                <w:rFonts w:ascii="Times New Roman" w:hAnsi="Times New Roman"/>
                <w:sz w:val="28"/>
                <w:szCs w:val="28"/>
              </w:rPr>
              <w:t xml:space="preserve"> = 7</w:t>
            </w:r>
          </w:p>
          <w:p w:rsidR="00CF3248" w:rsidRPr="00CF3248" w:rsidRDefault="00CF3248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NC = 261</w:t>
            </w:r>
          </w:p>
        </w:tc>
        <w:tc>
          <w:tcPr>
            <w:tcW w:w="1525" w:type="dxa"/>
            <w:tcBorders>
              <w:top w:val="nil"/>
              <w:right w:val="single" w:sz="4" w:space="0" w:color="auto"/>
            </w:tcBorders>
            <w:shd w:val="clear" w:color="auto" w:fill="D9D9D9" w:themeFill="background1" w:themeFillShade="D9"/>
          </w:tcPr>
          <w:p w:rsidR="00DF1BC9" w:rsidRPr="00CF3248" w:rsidRDefault="00DF1BC9" w:rsidP="00EE64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1BC9" w:rsidRPr="00CF3248" w:rsidRDefault="00DF1BC9" w:rsidP="00EE64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1BC9" w:rsidRPr="00CF3248" w:rsidRDefault="00DF1BC9" w:rsidP="00EE64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nil"/>
              <w:left w:val="single" w:sz="4" w:space="0" w:color="auto"/>
            </w:tcBorders>
            <w:shd w:val="clear" w:color="auto" w:fill="D9D9D9" w:themeFill="background1" w:themeFillShade="D9"/>
          </w:tcPr>
          <w:p w:rsidR="00DF1BC9" w:rsidRPr="00CF3248" w:rsidRDefault="00DF1BC9" w:rsidP="00EE64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2871" w:rsidRPr="00CF3248" w:rsidTr="00D769F7">
        <w:trPr>
          <w:trHeight w:val="441"/>
        </w:trPr>
        <w:tc>
          <w:tcPr>
            <w:tcW w:w="2422" w:type="dxa"/>
          </w:tcPr>
          <w:p w:rsidR="00C52871" w:rsidRPr="00CF3248" w:rsidRDefault="00C52871" w:rsidP="00C33ACC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No of passes</w:t>
            </w:r>
          </w:p>
        </w:tc>
        <w:tc>
          <w:tcPr>
            <w:tcW w:w="1615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2.4±1.07</w:t>
            </w:r>
          </w:p>
        </w:tc>
        <w:tc>
          <w:tcPr>
            <w:tcW w:w="1794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1.26±0.46</w:t>
            </w:r>
          </w:p>
        </w:tc>
        <w:tc>
          <w:tcPr>
            <w:tcW w:w="1525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1.24±0.43</w:t>
            </w:r>
          </w:p>
        </w:tc>
        <w:tc>
          <w:tcPr>
            <w:tcW w:w="1705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1.30±0.56</w:t>
            </w:r>
          </w:p>
        </w:tc>
        <w:tc>
          <w:tcPr>
            <w:tcW w:w="1435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1.39±0.49</w:t>
            </w:r>
          </w:p>
        </w:tc>
        <w:tc>
          <w:tcPr>
            <w:tcW w:w="1256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&lt;0.001</w:t>
            </w:r>
          </w:p>
        </w:tc>
      </w:tr>
      <w:tr w:rsidR="00C52871" w:rsidRPr="00CF3248" w:rsidTr="00D769F7">
        <w:trPr>
          <w:trHeight w:val="441"/>
        </w:trPr>
        <w:tc>
          <w:tcPr>
            <w:tcW w:w="2422" w:type="dxa"/>
          </w:tcPr>
          <w:p w:rsidR="00C52871" w:rsidRPr="00CF3248" w:rsidRDefault="00C52871" w:rsidP="00C33ACC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 xml:space="preserve">Length of tissue </w:t>
            </w:r>
            <w:r w:rsidR="004D2A7B">
              <w:rPr>
                <w:rFonts w:ascii="Times New Roman" w:hAnsi="Times New Roman"/>
                <w:sz w:val="28"/>
                <w:szCs w:val="28"/>
              </w:rPr>
              <w:t>(cm)</w:t>
            </w:r>
          </w:p>
        </w:tc>
        <w:tc>
          <w:tcPr>
            <w:tcW w:w="1615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0.92±0.41</w:t>
            </w:r>
          </w:p>
        </w:tc>
        <w:tc>
          <w:tcPr>
            <w:tcW w:w="1794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1.23±0.38</w:t>
            </w:r>
          </w:p>
        </w:tc>
        <w:tc>
          <w:tcPr>
            <w:tcW w:w="1525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1.23±0.37</w:t>
            </w:r>
          </w:p>
        </w:tc>
        <w:tc>
          <w:tcPr>
            <w:tcW w:w="1705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1.24±0.40</w:t>
            </w:r>
          </w:p>
        </w:tc>
        <w:tc>
          <w:tcPr>
            <w:tcW w:w="1435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1.22±0.39</w:t>
            </w:r>
          </w:p>
        </w:tc>
        <w:tc>
          <w:tcPr>
            <w:tcW w:w="1256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&lt;0.001</w:t>
            </w:r>
          </w:p>
        </w:tc>
      </w:tr>
      <w:tr w:rsidR="00C52871" w:rsidRPr="00CF3248" w:rsidTr="00D769F7">
        <w:trPr>
          <w:trHeight w:val="441"/>
        </w:trPr>
        <w:tc>
          <w:tcPr>
            <w:tcW w:w="2422" w:type="dxa"/>
          </w:tcPr>
          <w:p w:rsidR="00C52871" w:rsidRPr="00CF3248" w:rsidRDefault="00C52871" w:rsidP="00C33ACC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No of portal tracts</w:t>
            </w:r>
          </w:p>
        </w:tc>
        <w:tc>
          <w:tcPr>
            <w:tcW w:w="1615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3.76±1.47</w:t>
            </w:r>
          </w:p>
        </w:tc>
        <w:tc>
          <w:tcPr>
            <w:tcW w:w="1794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5.97±1.97</w:t>
            </w:r>
          </w:p>
        </w:tc>
        <w:tc>
          <w:tcPr>
            <w:tcW w:w="1525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5.9±1.9</w:t>
            </w:r>
          </w:p>
        </w:tc>
        <w:tc>
          <w:tcPr>
            <w:tcW w:w="1705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6.1±2.23</w:t>
            </w:r>
          </w:p>
        </w:tc>
        <w:tc>
          <w:tcPr>
            <w:tcW w:w="1435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6±1.65</w:t>
            </w:r>
          </w:p>
        </w:tc>
        <w:tc>
          <w:tcPr>
            <w:tcW w:w="1256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&lt;0.001</w:t>
            </w:r>
          </w:p>
        </w:tc>
      </w:tr>
      <w:tr w:rsidR="00C52871" w:rsidRPr="00CF3248" w:rsidTr="00D769F7">
        <w:trPr>
          <w:trHeight w:val="441"/>
        </w:trPr>
        <w:tc>
          <w:tcPr>
            <w:tcW w:w="2422" w:type="dxa"/>
          </w:tcPr>
          <w:p w:rsidR="00C52871" w:rsidRPr="00CF3248" w:rsidRDefault="00C52871" w:rsidP="00C33ACC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Adequacy of sample</w:t>
            </w:r>
          </w:p>
        </w:tc>
        <w:tc>
          <w:tcPr>
            <w:tcW w:w="1615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55(82%)</w:t>
            </w:r>
          </w:p>
        </w:tc>
        <w:tc>
          <w:tcPr>
            <w:tcW w:w="1794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440(97.8%)</w:t>
            </w:r>
          </w:p>
        </w:tc>
        <w:tc>
          <w:tcPr>
            <w:tcW w:w="1525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315(97%)</w:t>
            </w:r>
          </w:p>
        </w:tc>
        <w:tc>
          <w:tcPr>
            <w:tcW w:w="1705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102(100%</w:t>
            </w:r>
            <w:r w:rsidR="00C33ACC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35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23(100%)</w:t>
            </w:r>
          </w:p>
        </w:tc>
        <w:tc>
          <w:tcPr>
            <w:tcW w:w="1256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&lt;0.001</w:t>
            </w:r>
          </w:p>
        </w:tc>
      </w:tr>
      <w:tr w:rsidR="00C52871" w:rsidRPr="00CF3248" w:rsidTr="00D769F7">
        <w:trPr>
          <w:trHeight w:val="441"/>
        </w:trPr>
        <w:tc>
          <w:tcPr>
            <w:tcW w:w="2422" w:type="dxa"/>
          </w:tcPr>
          <w:p w:rsidR="00C52871" w:rsidRPr="00CF3248" w:rsidRDefault="00C52871" w:rsidP="00C33ACC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Fragmented biopsy</w:t>
            </w:r>
          </w:p>
        </w:tc>
        <w:tc>
          <w:tcPr>
            <w:tcW w:w="1615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29(43.3%)</w:t>
            </w:r>
          </w:p>
        </w:tc>
        <w:tc>
          <w:tcPr>
            <w:tcW w:w="1794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83(18.4%)</w:t>
            </w:r>
          </w:p>
        </w:tc>
        <w:tc>
          <w:tcPr>
            <w:tcW w:w="1525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59(18%)</w:t>
            </w:r>
          </w:p>
        </w:tc>
        <w:tc>
          <w:tcPr>
            <w:tcW w:w="1705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19(18.6%)</w:t>
            </w:r>
          </w:p>
        </w:tc>
        <w:tc>
          <w:tcPr>
            <w:tcW w:w="1435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5(21.7%)</w:t>
            </w:r>
          </w:p>
        </w:tc>
        <w:tc>
          <w:tcPr>
            <w:tcW w:w="1256" w:type="dxa"/>
          </w:tcPr>
          <w:p w:rsidR="00C52871" w:rsidRPr="00CF3248" w:rsidRDefault="00C5287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&lt;0.001</w:t>
            </w:r>
          </w:p>
        </w:tc>
      </w:tr>
      <w:tr w:rsidR="00992B31" w:rsidRPr="00CF3248" w:rsidTr="00D769F7">
        <w:trPr>
          <w:trHeight w:val="1035"/>
        </w:trPr>
        <w:tc>
          <w:tcPr>
            <w:tcW w:w="2422" w:type="dxa"/>
          </w:tcPr>
          <w:p w:rsidR="00992B31" w:rsidRPr="00CF3248" w:rsidRDefault="004D2A7B" w:rsidP="00C33A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</w:t>
            </w:r>
            <w:r w:rsidR="00992B31" w:rsidRPr="00CF3248">
              <w:rPr>
                <w:rFonts w:ascii="Times New Roman" w:hAnsi="Times New Roman"/>
                <w:sz w:val="28"/>
                <w:szCs w:val="28"/>
              </w:rPr>
              <w:t>omplications</w:t>
            </w:r>
          </w:p>
          <w:p w:rsidR="00992B31" w:rsidRPr="00CF3248" w:rsidRDefault="00992B31" w:rsidP="00C33ACC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Major</w:t>
            </w:r>
          </w:p>
          <w:p w:rsidR="00992B31" w:rsidRPr="00CF3248" w:rsidRDefault="00992B31" w:rsidP="00C33ACC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Minor</w:t>
            </w:r>
          </w:p>
        </w:tc>
        <w:tc>
          <w:tcPr>
            <w:tcW w:w="1615" w:type="dxa"/>
          </w:tcPr>
          <w:p w:rsidR="00BC0D4D" w:rsidRPr="00CF3248" w:rsidRDefault="00992B3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4 (6%)</w:t>
            </w:r>
          </w:p>
          <w:p w:rsidR="00BC0D4D" w:rsidRPr="00CF3248" w:rsidRDefault="00BC0D4D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C0D4D" w:rsidRPr="00CF3248" w:rsidRDefault="00BC0D4D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94" w:type="dxa"/>
          </w:tcPr>
          <w:p w:rsidR="00BC0D4D" w:rsidRPr="00CF3248" w:rsidRDefault="00992B3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15 (3.3%)</w:t>
            </w:r>
          </w:p>
          <w:p w:rsidR="00BC0D4D" w:rsidRPr="00CF3248" w:rsidRDefault="00BC0D4D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BC0D4D" w:rsidRPr="00CF3248" w:rsidRDefault="00BC0D4D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525" w:type="dxa"/>
          </w:tcPr>
          <w:p w:rsidR="00992B31" w:rsidRPr="00CF3248" w:rsidRDefault="00992B3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10(3.1%)</w:t>
            </w:r>
          </w:p>
          <w:p w:rsidR="00992B31" w:rsidRPr="00CF3248" w:rsidRDefault="00992B3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2(0.6%)</w:t>
            </w:r>
          </w:p>
          <w:p w:rsidR="00992B31" w:rsidRPr="00CF3248" w:rsidRDefault="00992B3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8(2.5%)</w:t>
            </w:r>
          </w:p>
        </w:tc>
        <w:tc>
          <w:tcPr>
            <w:tcW w:w="1705" w:type="dxa"/>
          </w:tcPr>
          <w:p w:rsidR="00992B31" w:rsidRPr="00CF3248" w:rsidRDefault="00992B3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4(3.9%)</w:t>
            </w:r>
          </w:p>
          <w:p w:rsidR="00992B31" w:rsidRPr="00CF3248" w:rsidRDefault="00992B3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0</w:t>
            </w:r>
          </w:p>
          <w:p w:rsidR="00992B31" w:rsidRPr="00CF3248" w:rsidRDefault="00992B3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4(3.9%)</w:t>
            </w:r>
          </w:p>
        </w:tc>
        <w:tc>
          <w:tcPr>
            <w:tcW w:w="1435" w:type="dxa"/>
          </w:tcPr>
          <w:p w:rsidR="00992B31" w:rsidRPr="00CF3248" w:rsidRDefault="00992B3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1(4.3%)</w:t>
            </w:r>
          </w:p>
          <w:p w:rsidR="00992B31" w:rsidRPr="00CF3248" w:rsidRDefault="00992B3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0</w:t>
            </w:r>
          </w:p>
          <w:p w:rsidR="00992B31" w:rsidRPr="00CF3248" w:rsidRDefault="00992B3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1(4.3%)</w:t>
            </w:r>
          </w:p>
        </w:tc>
        <w:tc>
          <w:tcPr>
            <w:tcW w:w="1256" w:type="dxa"/>
          </w:tcPr>
          <w:p w:rsidR="00992B31" w:rsidRPr="00CF3248" w:rsidRDefault="00992B31" w:rsidP="00EE64D4">
            <w:pPr>
              <w:rPr>
                <w:rFonts w:ascii="Times New Roman" w:hAnsi="Times New Roman"/>
                <w:sz w:val="28"/>
                <w:szCs w:val="28"/>
              </w:rPr>
            </w:pPr>
            <w:r w:rsidRPr="00CF3248">
              <w:rPr>
                <w:rFonts w:ascii="Times New Roman" w:hAnsi="Times New Roman"/>
                <w:sz w:val="28"/>
                <w:szCs w:val="28"/>
              </w:rPr>
              <w:t>0.28</w:t>
            </w:r>
          </w:p>
        </w:tc>
      </w:tr>
      <w:tr w:rsidR="00F446CE" w:rsidRPr="00CF3248" w:rsidTr="00D769F7">
        <w:trPr>
          <w:trHeight w:val="1373"/>
        </w:trPr>
        <w:tc>
          <w:tcPr>
            <w:tcW w:w="11753" w:type="dxa"/>
            <w:gridSpan w:val="7"/>
          </w:tcPr>
          <w:p w:rsidR="00F446CE" w:rsidRPr="00CF3248" w:rsidRDefault="00F446CE" w:rsidP="00F446C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48">
              <w:rPr>
                <w:rFonts w:ascii="Times New Roman" w:hAnsi="Times New Roman" w:cs="Times New Roman"/>
                <w:sz w:val="28"/>
                <w:szCs w:val="28"/>
              </w:rPr>
              <w:t xml:space="preserve">* No difference in any parameters between the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three </w:t>
            </w:r>
            <w:r w:rsidRPr="00CF3248">
              <w:rPr>
                <w:rFonts w:ascii="Times New Roman" w:hAnsi="Times New Roman" w:cs="Times New Roman"/>
                <w:sz w:val="28"/>
                <w:szCs w:val="28"/>
              </w:rPr>
              <w:t>types of percutaneous liver biopsy</w:t>
            </w:r>
          </w:p>
          <w:p w:rsidR="00F446CE" w:rsidRDefault="00F446CE" w:rsidP="00F446C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48">
              <w:rPr>
                <w:rFonts w:ascii="Times New Roman" w:hAnsi="Times New Roman" w:cs="Times New Roman"/>
                <w:sz w:val="28"/>
                <w:szCs w:val="28"/>
              </w:rPr>
              <w:t># indicates comparison between TJLB and all cases of PB</w:t>
            </w:r>
          </w:p>
          <w:p w:rsidR="00F446CE" w:rsidRPr="00F446CE" w:rsidRDefault="00F446CE" w:rsidP="00F446C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28B">
              <w:rPr>
                <w:rFonts w:ascii="Times New Roman" w:hAnsi="Times New Roman" w:cs="Times New Roman"/>
                <w:b/>
                <w:sz w:val="28"/>
                <w:szCs w:val="28"/>
              </w:rPr>
              <w:t>Abbreviations: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328B">
              <w:rPr>
                <w:rFonts w:ascii="Times New Roman" w:hAnsi="Times New Roman" w:cs="Times New Roman"/>
                <w:sz w:val="28"/>
                <w:szCs w:val="28"/>
              </w:rPr>
              <w:t>TJLB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T</w:t>
            </w:r>
            <w:r w:rsidRPr="003A328B">
              <w:rPr>
                <w:rFonts w:ascii="Times New Roman" w:hAnsi="Times New Roman"/>
                <w:sz w:val="28"/>
                <w:szCs w:val="28"/>
              </w:rPr>
              <w:t>ransjugular liver biopsy</w:t>
            </w:r>
            <w:r w:rsidRPr="003A328B">
              <w:rPr>
                <w:rFonts w:ascii="Times New Roman" w:hAnsi="Times New Roman" w:cs="Times New Roman"/>
                <w:sz w:val="28"/>
                <w:szCs w:val="28"/>
              </w:rPr>
              <w:t>, PB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3A328B">
              <w:rPr>
                <w:rFonts w:ascii="Times New Roman" w:hAnsi="Times New Roman"/>
                <w:sz w:val="28"/>
                <w:szCs w:val="28"/>
              </w:rPr>
              <w:t>Percutaneous Biopsy</w:t>
            </w:r>
            <w:r w:rsidRPr="003A328B">
              <w:rPr>
                <w:rFonts w:ascii="Times New Roman" w:hAnsi="Times New Roman" w:cs="Times New Roman"/>
                <w:sz w:val="28"/>
                <w:szCs w:val="28"/>
              </w:rPr>
              <w:t>, USG: Ultrasonography, CLD: chronic liver disease, LF: liver failure, PHT: portal hypertension, NC: neonatal chol</w:t>
            </w:r>
            <w:r w:rsidR="0006337B">
              <w:rPr>
                <w:rFonts w:ascii="Times New Roman" w:hAnsi="Times New Roman" w:cs="Times New Roman"/>
                <w:sz w:val="28"/>
                <w:szCs w:val="28"/>
              </w:rPr>
              <w:t>es</w:t>
            </w:r>
            <w:r w:rsidRPr="003A328B">
              <w:rPr>
                <w:rFonts w:ascii="Times New Roman" w:hAnsi="Times New Roman" w:cs="Times New Roman"/>
                <w:sz w:val="28"/>
                <w:szCs w:val="28"/>
              </w:rPr>
              <w:t>tasis</w:t>
            </w:r>
          </w:p>
        </w:tc>
      </w:tr>
    </w:tbl>
    <w:p w:rsidR="00B005B7" w:rsidRPr="00CF3248" w:rsidRDefault="00B005B7" w:rsidP="00F446CE">
      <w:pPr>
        <w:jc w:val="both"/>
        <w:rPr>
          <w:rFonts w:ascii="Times New Roman" w:hAnsi="Times New Roman"/>
          <w:b/>
          <w:sz w:val="28"/>
          <w:szCs w:val="28"/>
        </w:rPr>
      </w:pPr>
    </w:p>
    <w:p w:rsidR="00454762" w:rsidRPr="00CF3248" w:rsidRDefault="00454762" w:rsidP="00F446CE">
      <w:pPr>
        <w:rPr>
          <w:rFonts w:ascii="Times New Roman" w:hAnsi="Times New Roman"/>
          <w:b/>
          <w:sz w:val="28"/>
          <w:szCs w:val="28"/>
        </w:rPr>
      </w:pPr>
    </w:p>
    <w:sectPr w:rsidR="00454762" w:rsidRPr="00CF3248" w:rsidSect="009203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6E80" w:rsidRDefault="00316E80" w:rsidP="00BA2A11">
      <w:pPr>
        <w:spacing w:after="0" w:line="240" w:lineRule="auto"/>
      </w:pPr>
      <w:r>
        <w:separator/>
      </w:r>
    </w:p>
  </w:endnote>
  <w:endnote w:type="continuationSeparator" w:id="1">
    <w:p w:rsidR="00316E80" w:rsidRDefault="00316E80" w:rsidP="00BA2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6E80" w:rsidRDefault="00316E80" w:rsidP="00BA2A11">
      <w:pPr>
        <w:spacing w:after="0" w:line="240" w:lineRule="auto"/>
      </w:pPr>
      <w:r>
        <w:separator/>
      </w:r>
    </w:p>
  </w:footnote>
  <w:footnote w:type="continuationSeparator" w:id="1">
    <w:p w:rsidR="00316E80" w:rsidRDefault="00316E80" w:rsidP="00BA2A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F10E1"/>
    <w:multiLevelType w:val="hybridMultilevel"/>
    <w:tmpl w:val="80CC72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D56869"/>
    <w:multiLevelType w:val="hybridMultilevel"/>
    <w:tmpl w:val="C22A6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575053"/>
    <w:multiLevelType w:val="hybridMultilevel"/>
    <w:tmpl w:val="7D746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16421D"/>
    <w:multiLevelType w:val="hybridMultilevel"/>
    <w:tmpl w:val="1480BD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ED965B8"/>
    <w:multiLevelType w:val="hybridMultilevel"/>
    <w:tmpl w:val="164E1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E70FAB"/>
    <w:multiLevelType w:val="hybridMultilevel"/>
    <w:tmpl w:val="9FBA0A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366913"/>
    <w:multiLevelType w:val="hybridMultilevel"/>
    <w:tmpl w:val="9FBA0A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7942"/>
    <w:rsid w:val="000005B5"/>
    <w:rsid w:val="0000369A"/>
    <w:rsid w:val="00007D07"/>
    <w:rsid w:val="000404B7"/>
    <w:rsid w:val="00042276"/>
    <w:rsid w:val="0006337B"/>
    <w:rsid w:val="00071587"/>
    <w:rsid w:val="00072AAE"/>
    <w:rsid w:val="000753A1"/>
    <w:rsid w:val="00084577"/>
    <w:rsid w:val="000B6CA8"/>
    <w:rsid w:val="000D6F83"/>
    <w:rsid w:val="000D7C72"/>
    <w:rsid w:val="000E0A63"/>
    <w:rsid w:val="001174A6"/>
    <w:rsid w:val="00123BAE"/>
    <w:rsid w:val="00131DE8"/>
    <w:rsid w:val="00134AF1"/>
    <w:rsid w:val="001535E2"/>
    <w:rsid w:val="00157FA4"/>
    <w:rsid w:val="00162921"/>
    <w:rsid w:val="0017059F"/>
    <w:rsid w:val="0017631E"/>
    <w:rsid w:val="00177421"/>
    <w:rsid w:val="001A2A35"/>
    <w:rsid w:val="001A6CED"/>
    <w:rsid w:val="001D3BAA"/>
    <w:rsid w:val="001F3F1E"/>
    <w:rsid w:val="001F7267"/>
    <w:rsid w:val="001F7942"/>
    <w:rsid w:val="00201209"/>
    <w:rsid w:val="00203206"/>
    <w:rsid w:val="002427AB"/>
    <w:rsid w:val="00242EC1"/>
    <w:rsid w:val="002553A5"/>
    <w:rsid w:val="002557C4"/>
    <w:rsid w:val="0027665B"/>
    <w:rsid w:val="00293AB2"/>
    <w:rsid w:val="0029610A"/>
    <w:rsid w:val="002A6B73"/>
    <w:rsid w:val="002E5BEE"/>
    <w:rsid w:val="002F31C8"/>
    <w:rsid w:val="002F32C7"/>
    <w:rsid w:val="00316E80"/>
    <w:rsid w:val="00375368"/>
    <w:rsid w:val="003755F7"/>
    <w:rsid w:val="0039319B"/>
    <w:rsid w:val="003A328B"/>
    <w:rsid w:val="003B3CC7"/>
    <w:rsid w:val="003B6E23"/>
    <w:rsid w:val="003D3D04"/>
    <w:rsid w:val="003D43D3"/>
    <w:rsid w:val="003E08C3"/>
    <w:rsid w:val="003E65AC"/>
    <w:rsid w:val="003F1A64"/>
    <w:rsid w:val="003F1AEF"/>
    <w:rsid w:val="00414D3F"/>
    <w:rsid w:val="004328A6"/>
    <w:rsid w:val="00451B26"/>
    <w:rsid w:val="00454762"/>
    <w:rsid w:val="00487D98"/>
    <w:rsid w:val="004D2A7B"/>
    <w:rsid w:val="004E0C79"/>
    <w:rsid w:val="004E2095"/>
    <w:rsid w:val="004F4810"/>
    <w:rsid w:val="00505D6C"/>
    <w:rsid w:val="00506147"/>
    <w:rsid w:val="0052597C"/>
    <w:rsid w:val="00530F57"/>
    <w:rsid w:val="005341C4"/>
    <w:rsid w:val="00564953"/>
    <w:rsid w:val="0056506F"/>
    <w:rsid w:val="0058243E"/>
    <w:rsid w:val="0058487C"/>
    <w:rsid w:val="005B0203"/>
    <w:rsid w:val="005B0C85"/>
    <w:rsid w:val="005C22FA"/>
    <w:rsid w:val="00624875"/>
    <w:rsid w:val="006259EC"/>
    <w:rsid w:val="006269EE"/>
    <w:rsid w:val="0064220B"/>
    <w:rsid w:val="00644A80"/>
    <w:rsid w:val="006569F3"/>
    <w:rsid w:val="006605C6"/>
    <w:rsid w:val="00672DCC"/>
    <w:rsid w:val="00675327"/>
    <w:rsid w:val="00683BD2"/>
    <w:rsid w:val="006845DB"/>
    <w:rsid w:val="00690334"/>
    <w:rsid w:val="00690597"/>
    <w:rsid w:val="006A1A6B"/>
    <w:rsid w:val="006B6545"/>
    <w:rsid w:val="006B664A"/>
    <w:rsid w:val="006C437C"/>
    <w:rsid w:val="006C7E0A"/>
    <w:rsid w:val="006E3D65"/>
    <w:rsid w:val="006E76A0"/>
    <w:rsid w:val="007078E5"/>
    <w:rsid w:val="007314ED"/>
    <w:rsid w:val="00731EF4"/>
    <w:rsid w:val="0073635E"/>
    <w:rsid w:val="007435BE"/>
    <w:rsid w:val="0074632C"/>
    <w:rsid w:val="00752E69"/>
    <w:rsid w:val="007767A2"/>
    <w:rsid w:val="00777F93"/>
    <w:rsid w:val="007C5659"/>
    <w:rsid w:val="007D6D5D"/>
    <w:rsid w:val="007E6C61"/>
    <w:rsid w:val="007F5B06"/>
    <w:rsid w:val="007F6C79"/>
    <w:rsid w:val="008016B0"/>
    <w:rsid w:val="008117DF"/>
    <w:rsid w:val="00820FA3"/>
    <w:rsid w:val="00821D23"/>
    <w:rsid w:val="0082242C"/>
    <w:rsid w:val="00824C01"/>
    <w:rsid w:val="008311CF"/>
    <w:rsid w:val="008330D2"/>
    <w:rsid w:val="008A4EDC"/>
    <w:rsid w:val="008B3B4F"/>
    <w:rsid w:val="008C5310"/>
    <w:rsid w:val="008C6028"/>
    <w:rsid w:val="008E15D1"/>
    <w:rsid w:val="008F1619"/>
    <w:rsid w:val="009009B1"/>
    <w:rsid w:val="0090129B"/>
    <w:rsid w:val="009014D4"/>
    <w:rsid w:val="00906E1B"/>
    <w:rsid w:val="00910366"/>
    <w:rsid w:val="009127EC"/>
    <w:rsid w:val="009203C5"/>
    <w:rsid w:val="00920DBB"/>
    <w:rsid w:val="00924D68"/>
    <w:rsid w:val="009266DB"/>
    <w:rsid w:val="00932D3E"/>
    <w:rsid w:val="00946EC6"/>
    <w:rsid w:val="00977E3E"/>
    <w:rsid w:val="00982B06"/>
    <w:rsid w:val="0099090F"/>
    <w:rsid w:val="00992B31"/>
    <w:rsid w:val="0099615E"/>
    <w:rsid w:val="00997FDA"/>
    <w:rsid w:val="009B2DE7"/>
    <w:rsid w:val="009B3B1E"/>
    <w:rsid w:val="009C28B6"/>
    <w:rsid w:val="009C29D7"/>
    <w:rsid w:val="009C5960"/>
    <w:rsid w:val="009C7C68"/>
    <w:rsid w:val="009E2842"/>
    <w:rsid w:val="009E4018"/>
    <w:rsid w:val="009F7A32"/>
    <w:rsid w:val="00A00B5D"/>
    <w:rsid w:val="00A02E36"/>
    <w:rsid w:val="00A1403D"/>
    <w:rsid w:val="00A24C5D"/>
    <w:rsid w:val="00A24CC6"/>
    <w:rsid w:val="00A25DBA"/>
    <w:rsid w:val="00A51DE2"/>
    <w:rsid w:val="00A52663"/>
    <w:rsid w:val="00A54F16"/>
    <w:rsid w:val="00AB0A71"/>
    <w:rsid w:val="00AB6218"/>
    <w:rsid w:val="00AB6260"/>
    <w:rsid w:val="00AF40EF"/>
    <w:rsid w:val="00B005B7"/>
    <w:rsid w:val="00B35754"/>
    <w:rsid w:val="00B94560"/>
    <w:rsid w:val="00BA14D5"/>
    <w:rsid w:val="00BA2A11"/>
    <w:rsid w:val="00BA6E31"/>
    <w:rsid w:val="00BB7999"/>
    <w:rsid w:val="00BC0D4D"/>
    <w:rsid w:val="00BC336C"/>
    <w:rsid w:val="00BD378D"/>
    <w:rsid w:val="00BD3FAC"/>
    <w:rsid w:val="00BD5D65"/>
    <w:rsid w:val="00BE2E48"/>
    <w:rsid w:val="00BF5FBD"/>
    <w:rsid w:val="00BF72EB"/>
    <w:rsid w:val="00C218C9"/>
    <w:rsid w:val="00C2633E"/>
    <w:rsid w:val="00C33ACC"/>
    <w:rsid w:val="00C42682"/>
    <w:rsid w:val="00C52871"/>
    <w:rsid w:val="00C97073"/>
    <w:rsid w:val="00C97AE7"/>
    <w:rsid w:val="00CA5092"/>
    <w:rsid w:val="00CA7FEC"/>
    <w:rsid w:val="00CC0683"/>
    <w:rsid w:val="00CC7790"/>
    <w:rsid w:val="00CD3E1C"/>
    <w:rsid w:val="00CF3248"/>
    <w:rsid w:val="00D03453"/>
    <w:rsid w:val="00D10577"/>
    <w:rsid w:val="00D1260C"/>
    <w:rsid w:val="00D13323"/>
    <w:rsid w:val="00D2229F"/>
    <w:rsid w:val="00D27EA9"/>
    <w:rsid w:val="00D31B02"/>
    <w:rsid w:val="00D3353A"/>
    <w:rsid w:val="00D34407"/>
    <w:rsid w:val="00D34C16"/>
    <w:rsid w:val="00D653F9"/>
    <w:rsid w:val="00D71BA2"/>
    <w:rsid w:val="00D769F7"/>
    <w:rsid w:val="00D910E5"/>
    <w:rsid w:val="00D97F4F"/>
    <w:rsid w:val="00DB1399"/>
    <w:rsid w:val="00DB679B"/>
    <w:rsid w:val="00DC1406"/>
    <w:rsid w:val="00DC2F40"/>
    <w:rsid w:val="00DC75C1"/>
    <w:rsid w:val="00DE7412"/>
    <w:rsid w:val="00DF1BC9"/>
    <w:rsid w:val="00DF59A6"/>
    <w:rsid w:val="00E06B7F"/>
    <w:rsid w:val="00E11793"/>
    <w:rsid w:val="00E120A8"/>
    <w:rsid w:val="00E240A2"/>
    <w:rsid w:val="00E27D10"/>
    <w:rsid w:val="00E555BD"/>
    <w:rsid w:val="00E87501"/>
    <w:rsid w:val="00EA18A1"/>
    <w:rsid w:val="00EA506C"/>
    <w:rsid w:val="00EB471B"/>
    <w:rsid w:val="00EC5DB3"/>
    <w:rsid w:val="00ED1EAF"/>
    <w:rsid w:val="00ED71D1"/>
    <w:rsid w:val="00EE57B1"/>
    <w:rsid w:val="00EE64D4"/>
    <w:rsid w:val="00EF47E7"/>
    <w:rsid w:val="00F10866"/>
    <w:rsid w:val="00F446CE"/>
    <w:rsid w:val="00F71B6A"/>
    <w:rsid w:val="00F91223"/>
    <w:rsid w:val="00F96249"/>
    <w:rsid w:val="00F97F69"/>
    <w:rsid w:val="00FA132F"/>
    <w:rsid w:val="00FC418E"/>
    <w:rsid w:val="00FD4CF5"/>
    <w:rsid w:val="00FD7916"/>
    <w:rsid w:val="00FE4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79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1B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B7999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semiHidden/>
    <w:unhideWhenUsed/>
    <w:rsid w:val="00BA2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A2A1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BA2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A2A11"/>
    <w:rPr>
      <w:rFonts w:ascii="Calibri" w:eastAsia="Calibri" w:hAnsi="Calibri" w:cs="Times New Roman"/>
    </w:rPr>
  </w:style>
  <w:style w:type="character" w:customStyle="1" w:styleId="ls20d">
    <w:name w:val="ls20d"/>
    <w:basedOn w:val="DefaultParagraphFont"/>
    <w:rsid w:val="00530F57"/>
  </w:style>
  <w:style w:type="character" w:customStyle="1" w:styleId="ls26f">
    <w:name w:val="ls26f"/>
    <w:basedOn w:val="DefaultParagraphFont"/>
    <w:rsid w:val="00530F57"/>
  </w:style>
  <w:style w:type="character" w:customStyle="1" w:styleId="ls270">
    <w:name w:val="ls270"/>
    <w:basedOn w:val="DefaultParagraphFont"/>
    <w:rsid w:val="00530F57"/>
  </w:style>
  <w:style w:type="character" w:styleId="Hyperlink">
    <w:name w:val="Hyperlink"/>
    <w:basedOn w:val="DefaultParagraphFont"/>
    <w:uiPriority w:val="99"/>
    <w:semiHidden/>
    <w:unhideWhenUsed/>
    <w:rsid w:val="00530F5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6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39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8FC62-4A1B-447B-BF75-00F5C5EE0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35</cp:revision>
  <cp:lastPrinted>2018-05-15T10:38:00Z</cp:lastPrinted>
  <dcterms:created xsi:type="dcterms:W3CDTF">2018-05-15T04:21:00Z</dcterms:created>
  <dcterms:modified xsi:type="dcterms:W3CDTF">2018-05-15T15:15:00Z</dcterms:modified>
</cp:coreProperties>
</file>