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362D3" w14:textId="3496B318" w:rsidR="002C0F2B" w:rsidRDefault="002C0F2B" w:rsidP="001F414A">
      <w:pPr>
        <w:jc w:val="both"/>
        <w:rPr>
          <w:sz w:val="22"/>
          <w:szCs w:val="22"/>
          <w:lang w:val="en-GB"/>
        </w:rPr>
      </w:pPr>
      <w:r>
        <w:rPr>
          <w:sz w:val="22"/>
          <w:szCs w:val="22"/>
          <w:lang w:val="en-GB"/>
        </w:rPr>
        <w:t xml:space="preserve">                                                                                                                       </w:t>
      </w:r>
      <w:r w:rsidR="00025E6B">
        <w:rPr>
          <w:sz w:val="22"/>
          <w:szCs w:val="22"/>
          <w:lang w:val="en-GB"/>
        </w:rPr>
        <w:pict w14:anchorId="09E6FE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06.5pt">
            <v:imagedata r:id="rId8" o:title="Photo" croptop="2117f" cropbottom="15931f"/>
          </v:shape>
        </w:pict>
      </w:r>
    </w:p>
    <w:p w14:paraId="29230335" w14:textId="2F5AEE32" w:rsidR="00AC3BCD" w:rsidRDefault="00AC3BCD" w:rsidP="00AC3BCD">
      <w:pPr>
        <w:rPr>
          <w:rFonts w:eastAsia="MS PGothic"/>
          <w:b/>
          <w:color w:val="000000"/>
          <w:sz w:val="28"/>
          <w:szCs w:val="28"/>
        </w:rPr>
      </w:pPr>
      <w:r>
        <w:rPr>
          <w:rFonts w:eastAsia="MS PGothic"/>
          <w:b/>
          <w:color w:val="000000"/>
          <w:sz w:val="28"/>
          <w:szCs w:val="28"/>
        </w:rPr>
        <w:t xml:space="preserve">Title: </w:t>
      </w:r>
      <w:r w:rsidR="00C1098D" w:rsidRPr="00C1098D">
        <w:rPr>
          <w:rFonts w:eastAsia="MS PGothic"/>
          <w:color w:val="000000"/>
          <w:sz w:val="28"/>
          <w:szCs w:val="28"/>
        </w:rPr>
        <w:t>Immunoactive polysaccharide compositions enhancing the effectiveness of anti-infective drugs</w:t>
      </w:r>
    </w:p>
    <w:p w14:paraId="3F3ED7D4" w14:textId="08C31796" w:rsidR="00AA5F3C" w:rsidRDefault="00AC3BCD" w:rsidP="00AA5F3C">
      <w:pPr>
        <w:jc w:val="center"/>
        <w:rPr>
          <w:rFonts w:eastAsia="MS PGothic" w:hAnsi="Arial"/>
          <w:color w:val="000000"/>
        </w:rPr>
      </w:pPr>
      <w:r>
        <w:rPr>
          <w:rFonts w:eastAsia="MS PGothic" w:hAnsi="Arial"/>
          <w:color w:val="000000"/>
        </w:rPr>
        <w:br/>
        <w:t xml:space="preserve">Name: </w:t>
      </w:r>
      <w:r w:rsidR="00C1098D" w:rsidRPr="00AA5F3C">
        <w:rPr>
          <w:rFonts w:eastAsia="MS PGothic" w:hAnsi="Arial"/>
          <w:color w:val="000000"/>
        </w:rPr>
        <w:t xml:space="preserve">Konopleva M.V., Fediakina I.T., </w:t>
      </w:r>
      <w:r w:rsidR="00AA5F3C" w:rsidRPr="00AA5F3C">
        <w:rPr>
          <w:rFonts w:eastAsia="MS PGothic" w:hAnsi="Arial"/>
          <w:color w:val="000000"/>
        </w:rPr>
        <w:t>Tsyrulnikov</w:t>
      </w:r>
      <w:r w:rsidR="00AA5F3C">
        <w:rPr>
          <w:rFonts w:eastAsia="MS PGothic" w:hAnsi="Arial"/>
          <w:color w:val="000000"/>
        </w:rPr>
        <w:t xml:space="preserve"> S.A., </w:t>
      </w:r>
      <w:r w:rsidR="00A90E8E" w:rsidRPr="00A90E8E">
        <w:rPr>
          <w:rFonts w:eastAsia="MS PGothic" w:hAnsi="Arial"/>
          <w:color w:val="000000"/>
        </w:rPr>
        <w:t>Ki</w:t>
      </w:r>
      <w:r w:rsidR="00A90E8E">
        <w:rPr>
          <w:rFonts w:eastAsia="MS PGothic" w:hAnsi="Arial"/>
          <w:color w:val="000000"/>
        </w:rPr>
        <w:t>rillov</w:t>
      </w:r>
      <w:r w:rsidR="00714E3A" w:rsidRPr="00714E3A">
        <w:rPr>
          <w:rFonts w:eastAsia="MS PGothic" w:hAnsi="Arial"/>
          <w:color w:val="000000"/>
        </w:rPr>
        <w:t xml:space="preserve"> </w:t>
      </w:r>
      <w:r w:rsidR="00A90E8E">
        <w:rPr>
          <w:rFonts w:eastAsia="MS PGothic" w:hAnsi="Arial"/>
          <w:color w:val="000000"/>
        </w:rPr>
        <w:t>I</w:t>
      </w:r>
      <w:r w:rsidR="00714E3A" w:rsidRPr="00714E3A">
        <w:rPr>
          <w:rFonts w:eastAsia="MS PGothic" w:hAnsi="Arial"/>
          <w:color w:val="000000"/>
        </w:rPr>
        <w:t>.</w:t>
      </w:r>
      <w:r w:rsidR="00A90E8E">
        <w:rPr>
          <w:rFonts w:eastAsia="MS PGothic" w:hAnsi="Arial"/>
          <w:color w:val="000000"/>
        </w:rPr>
        <w:t>M</w:t>
      </w:r>
      <w:r w:rsidR="00714E3A" w:rsidRPr="00714E3A">
        <w:rPr>
          <w:rFonts w:eastAsia="MS PGothic" w:hAnsi="Arial"/>
          <w:color w:val="000000"/>
        </w:rPr>
        <w:t xml:space="preserve">., </w:t>
      </w:r>
      <w:r w:rsidR="00C1098D" w:rsidRPr="00AA5F3C">
        <w:rPr>
          <w:rFonts w:eastAsia="MS PGothic" w:hAnsi="Arial"/>
          <w:color w:val="000000"/>
        </w:rPr>
        <w:t>Kiseleva I.</w:t>
      </w:r>
      <w:r w:rsidR="00AA5F3C">
        <w:rPr>
          <w:rFonts w:eastAsia="MS PGothic" w:hAnsi="Arial"/>
          <w:color w:val="000000"/>
        </w:rPr>
        <w:t>V.</w:t>
      </w:r>
      <w:r w:rsidR="00AA5F3C" w:rsidRPr="00AA5F3C">
        <w:rPr>
          <w:rFonts w:eastAsia="MS PGothic" w:hAnsi="Arial"/>
          <w:color w:val="000000"/>
        </w:rPr>
        <w:t>, Davtian S.A.</w:t>
      </w:r>
      <w:r w:rsidR="00AA5F3C">
        <w:rPr>
          <w:rFonts w:eastAsia="MS PGothic" w:hAnsi="Arial"/>
          <w:color w:val="000000"/>
        </w:rPr>
        <w:t xml:space="preserve">, </w:t>
      </w:r>
      <w:r w:rsidR="00AA5F3C" w:rsidRPr="00AA5F3C">
        <w:rPr>
          <w:rFonts w:eastAsia="MS PGothic" w:hAnsi="Arial"/>
          <w:color w:val="000000"/>
        </w:rPr>
        <w:t>Suslov A.P.</w:t>
      </w:r>
      <w:r w:rsidR="00AA5F3C">
        <w:rPr>
          <w:rFonts w:eastAsia="MS PGothic" w:hAnsi="Arial"/>
          <w:color w:val="000000"/>
        </w:rPr>
        <w:t>, Nesterenko V.G.</w:t>
      </w:r>
    </w:p>
    <w:p w14:paraId="68EAB61B" w14:textId="2676B9E3" w:rsidR="00AC3BCD" w:rsidRDefault="00AA5F3C" w:rsidP="00AA5F3C">
      <w:pPr>
        <w:jc w:val="center"/>
        <w:rPr>
          <w:rFonts w:eastAsia="MS PGothic" w:hAnsi="Arial"/>
          <w:color w:val="000000"/>
        </w:rPr>
      </w:pPr>
      <w:r w:rsidRPr="00AA5F3C">
        <w:rPr>
          <w:rFonts w:eastAsia="MS PGothic" w:hAnsi="Arial"/>
          <w:color w:val="000000"/>
        </w:rPr>
        <w:t>N.F. Gamaleya National Research Centre for Epidemiology and Microbiology, Moscow 123098, Russia</w:t>
      </w:r>
    </w:p>
    <w:p w14:paraId="0F591EB3" w14:textId="77777777" w:rsidR="00AC3BCD" w:rsidRDefault="00AC3BCD" w:rsidP="00AC3BCD">
      <w:pPr>
        <w:jc w:val="center"/>
        <w:rPr>
          <w:rFonts w:eastAsia="Batang"/>
          <w:color w:val="0000FF"/>
          <w:sz w:val="36"/>
          <w:szCs w:val="36"/>
        </w:rPr>
      </w:pPr>
      <w:bookmarkStart w:id="0" w:name="_GoBack"/>
      <w:bookmarkEnd w:id="0"/>
    </w:p>
    <w:p w14:paraId="68FB7A4A" w14:textId="72459766" w:rsidR="00AC3BCD" w:rsidRDefault="000D5DCE" w:rsidP="007928D5">
      <w:pPr>
        <w:ind w:firstLine="720"/>
        <w:jc w:val="both"/>
        <w:rPr>
          <w:color w:val="000000"/>
        </w:rPr>
      </w:pPr>
      <w:r w:rsidRPr="00164E4F">
        <w:rPr>
          <w:lang w:val="en-US"/>
        </w:rPr>
        <w:t xml:space="preserve">Macromolecular </w:t>
      </w:r>
      <w:proofErr w:type="spellStart"/>
      <w:r w:rsidRPr="00164E4F">
        <w:rPr>
          <w:lang w:val="en-US"/>
        </w:rPr>
        <w:t>immun</w:t>
      </w:r>
      <w:r>
        <w:rPr>
          <w:lang w:val="en-US"/>
        </w:rPr>
        <w:t>o</w:t>
      </w:r>
      <w:r w:rsidRPr="00164E4F">
        <w:rPr>
          <w:lang w:val="en-US"/>
        </w:rPr>
        <w:t>active</w:t>
      </w:r>
      <w:proofErr w:type="spellEnd"/>
      <w:r w:rsidRPr="00164E4F">
        <w:rPr>
          <w:lang w:val="en-US"/>
        </w:rPr>
        <w:t xml:space="preserve"> </w:t>
      </w:r>
      <w:r>
        <w:rPr>
          <w:lang w:val="en-US"/>
        </w:rPr>
        <w:t>polysaccharides</w:t>
      </w:r>
      <w:r w:rsidRPr="00164E4F">
        <w:rPr>
          <w:lang w:val="en-US"/>
        </w:rPr>
        <w:t>, glucans, are now available for the prophylaxis of viral, bacterial or fungal infection.</w:t>
      </w:r>
      <w:r>
        <w:rPr>
          <w:lang w:val="en-US"/>
        </w:rPr>
        <w:t xml:space="preserve"> They can gently induct or modify of immunity without hyperstimulation. A successful example of using glucans for anti-viral treatment is the pharmaceutical called </w:t>
      </w:r>
      <w:proofErr w:type="spellStart"/>
      <w:r>
        <w:rPr>
          <w:lang w:val="en-US"/>
        </w:rPr>
        <w:t>Kagocel</w:t>
      </w:r>
      <w:proofErr w:type="spellEnd"/>
      <w:r w:rsidRPr="00BE6A12">
        <w:rPr>
          <w:lang w:val="en-US"/>
        </w:rPr>
        <w:t xml:space="preserve">.  It is based on highly standardized chemically modified both natural polyphenol and </w:t>
      </w:r>
      <w:proofErr w:type="spellStart"/>
      <w:r w:rsidRPr="00BE6A12">
        <w:rPr>
          <w:lang w:val="en-US"/>
        </w:rPr>
        <w:t>immunoactive</w:t>
      </w:r>
      <w:proofErr w:type="spellEnd"/>
      <w:r w:rsidRPr="00BE6A12">
        <w:rPr>
          <w:lang w:val="en-US"/>
        </w:rPr>
        <w:t xml:space="preserve">  cellulose beta-glucan.</w:t>
      </w:r>
      <w:r>
        <w:rPr>
          <w:lang w:val="en-US"/>
        </w:rPr>
        <w:t xml:space="preserve"> The commercial success of this drug in the Russian pharmaceutical market is due to its excellent safety and efficacy record over fifteen years. The antiviral efficacy of </w:t>
      </w:r>
      <w:proofErr w:type="spellStart"/>
      <w:r>
        <w:rPr>
          <w:lang w:val="en-US"/>
        </w:rPr>
        <w:t>Kagocel</w:t>
      </w:r>
      <w:proofErr w:type="spellEnd"/>
      <w:r>
        <w:rPr>
          <w:lang w:val="en-US"/>
        </w:rPr>
        <w:t xml:space="preserve"> against influenza infection has been confirmed in vitro and in vivo in relation of different strains H3N2 and H1N1 influenza viruses, including H1N1pdm09. In vitro, the antiviral activity of </w:t>
      </w:r>
      <w:proofErr w:type="spellStart"/>
      <w:r>
        <w:rPr>
          <w:lang w:val="en-US"/>
        </w:rPr>
        <w:t>Kagocel</w:t>
      </w:r>
      <w:proofErr w:type="spellEnd"/>
      <w:r>
        <w:rPr>
          <w:lang w:val="en-US"/>
        </w:rPr>
        <w:t xml:space="preserve"> has been demonstrated by its effect on the infectious titer of influenza virus, and on the level of expression of viral antigens. Clinical studies have shown that the combined use of </w:t>
      </w:r>
      <w:proofErr w:type="spellStart"/>
      <w:r>
        <w:rPr>
          <w:lang w:val="en-US"/>
        </w:rPr>
        <w:t>Kagocel</w:t>
      </w:r>
      <w:proofErr w:type="spellEnd"/>
      <w:r>
        <w:rPr>
          <w:lang w:val="en-US"/>
        </w:rPr>
        <w:t xml:space="preserve"> and Tamiflu significantly reduces the number of complications of influenza infection and reduces the time of recovery. Research and development of this concept, has led to other experimental compositions of </w:t>
      </w:r>
      <w:proofErr w:type="spellStart"/>
      <w:r>
        <w:rPr>
          <w:lang w:val="en-US"/>
        </w:rPr>
        <w:t>immunoactive</w:t>
      </w:r>
      <w:proofErr w:type="spellEnd"/>
      <w:r>
        <w:rPr>
          <w:lang w:val="en-US"/>
        </w:rPr>
        <w:t xml:space="preserve">  beta-glucan cellulose and polyphenols with antimicrobial activity. </w:t>
      </w:r>
      <w:proofErr w:type="spellStart"/>
      <w:r>
        <w:rPr>
          <w:lang w:val="en-US"/>
        </w:rPr>
        <w:t>Immunoactive</w:t>
      </w:r>
      <w:proofErr w:type="spellEnd"/>
      <w:r>
        <w:rPr>
          <w:lang w:val="en-US"/>
        </w:rPr>
        <w:t xml:space="preserve"> beta-glucan cellulose macromolecules with oseltamivir phosphate, the active pharmaceutical ingredient of Tamiflu, significantly increased the biological activity of oseltamivir phosphate</w:t>
      </w:r>
      <w:r w:rsidRPr="009F7DD8">
        <w:rPr>
          <w:lang w:val="en-US"/>
        </w:rPr>
        <w:t>.</w:t>
      </w:r>
      <w:r>
        <w:rPr>
          <w:lang w:val="en-US"/>
        </w:rPr>
        <w:t xml:space="preserve"> Chemically modified</w:t>
      </w:r>
      <w:r w:rsidRPr="00A57C25">
        <w:rPr>
          <w:lang w:val="en-US"/>
        </w:rPr>
        <w:t xml:space="preserve"> </w:t>
      </w:r>
      <w:proofErr w:type="spellStart"/>
      <w:r>
        <w:rPr>
          <w:lang w:val="en-US"/>
        </w:rPr>
        <w:t>immunoactive</w:t>
      </w:r>
      <w:proofErr w:type="spellEnd"/>
      <w:r>
        <w:rPr>
          <w:lang w:val="en-US"/>
        </w:rPr>
        <w:t xml:space="preserve"> beta-</w:t>
      </w:r>
      <w:r w:rsidRPr="00164E4F">
        <w:rPr>
          <w:lang w:val="en-US"/>
        </w:rPr>
        <w:t>glucans</w:t>
      </w:r>
      <w:r>
        <w:rPr>
          <w:lang w:val="en-US"/>
        </w:rPr>
        <w:t xml:space="preserve"> may be very promising objects for the development of new pharmaceuticals.</w:t>
      </w:r>
      <w:r>
        <w:rPr>
          <w:color w:val="000000"/>
        </w:rPr>
        <w:t xml:space="preserve"> </w:t>
      </w:r>
      <w:r w:rsidR="00AC3BCD">
        <w:rPr>
          <w:color w:val="000000"/>
        </w:rPr>
        <w:t>(Up to 250 words)</w:t>
      </w:r>
    </w:p>
    <w:p w14:paraId="74DD1A48" w14:textId="77777777" w:rsidR="000D5DCE" w:rsidRDefault="000D5DCE" w:rsidP="00AC3BCD">
      <w:pPr>
        <w:jc w:val="both"/>
        <w:rPr>
          <w:b/>
        </w:rPr>
      </w:pPr>
    </w:p>
    <w:p w14:paraId="1E33170B" w14:textId="61463EC1" w:rsidR="00AC3BCD" w:rsidRDefault="00AC3BCD" w:rsidP="00AC3BCD">
      <w:pPr>
        <w:jc w:val="both"/>
        <w:rPr>
          <w:b/>
        </w:rPr>
      </w:pPr>
      <w:r>
        <w:rPr>
          <w:b/>
        </w:rPr>
        <w:t>Biography</w:t>
      </w:r>
    </w:p>
    <w:p w14:paraId="2907C76E" w14:textId="77777777" w:rsidR="00AC3BCD" w:rsidRDefault="00AC3BCD" w:rsidP="00AC3BCD">
      <w:pPr>
        <w:jc w:val="both"/>
        <w:rPr>
          <w:b/>
        </w:rPr>
      </w:pPr>
    </w:p>
    <w:p w14:paraId="2A7A96E9" w14:textId="68DCB84D" w:rsidR="00AC3BCD" w:rsidRPr="00A41107" w:rsidRDefault="00DF2B62" w:rsidP="00AC3BCD">
      <w:pPr>
        <w:jc w:val="both"/>
        <w:rPr>
          <w:rFonts w:eastAsia="MS PGothic"/>
          <w:b/>
          <w:color w:val="000000"/>
          <w:szCs w:val="32"/>
        </w:rPr>
      </w:pPr>
      <w:r>
        <w:rPr>
          <w:color w:val="000000"/>
        </w:rPr>
        <w:t xml:space="preserve">Konopleva M.V. obtained her PhD and continued her postdoctoral studies at N.F. Gamaleya Institute for Microbiology and Immunology. She is the </w:t>
      </w:r>
      <w:r>
        <w:rPr>
          <w:rStyle w:val="gmaildefault"/>
          <w:color w:val="000000"/>
        </w:rPr>
        <w:t>S</w:t>
      </w:r>
      <w:r>
        <w:rPr>
          <w:color w:val="000000"/>
        </w:rPr>
        <w:t xml:space="preserve">enior </w:t>
      </w:r>
      <w:r>
        <w:rPr>
          <w:rStyle w:val="gmaildefault"/>
          <w:color w:val="000000"/>
        </w:rPr>
        <w:t>S</w:t>
      </w:r>
      <w:r>
        <w:rPr>
          <w:color w:val="000000"/>
        </w:rPr>
        <w:t xml:space="preserve">cientist in </w:t>
      </w:r>
      <w:r>
        <w:rPr>
          <w:rStyle w:val="gmaildefault"/>
          <w:color w:val="000000"/>
        </w:rPr>
        <w:t>L</w:t>
      </w:r>
      <w:r>
        <w:rPr>
          <w:color w:val="000000"/>
        </w:rPr>
        <w:t xml:space="preserve">aboratory of </w:t>
      </w:r>
      <w:r>
        <w:rPr>
          <w:rStyle w:val="gmaildefault"/>
          <w:color w:val="000000"/>
        </w:rPr>
        <w:t>M</w:t>
      </w:r>
      <w:r>
        <w:rPr>
          <w:color w:val="000000"/>
        </w:rPr>
        <w:t xml:space="preserve">ediators and </w:t>
      </w:r>
      <w:r>
        <w:rPr>
          <w:rStyle w:val="gmaildefault"/>
          <w:color w:val="000000"/>
        </w:rPr>
        <w:t>E</w:t>
      </w:r>
      <w:r>
        <w:rPr>
          <w:color w:val="000000"/>
        </w:rPr>
        <w:t xml:space="preserve">ffectors of </w:t>
      </w:r>
      <w:r>
        <w:rPr>
          <w:rStyle w:val="gmaildefault"/>
          <w:color w:val="000000"/>
        </w:rPr>
        <w:t>I</w:t>
      </w:r>
      <w:r>
        <w:rPr>
          <w:color w:val="000000"/>
        </w:rPr>
        <w:t>mmunity.</w:t>
      </w:r>
      <w:r w:rsidR="00AC3BCD">
        <w:t xml:space="preserve"> </w:t>
      </w:r>
      <w:r w:rsidR="00AA5F3C">
        <w:t>She</w:t>
      </w:r>
      <w:r w:rsidR="00AC3BCD">
        <w:t xml:space="preserve"> has published </w:t>
      </w:r>
      <w:r w:rsidR="0067753A">
        <w:t xml:space="preserve">more </w:t>
      </w:r>
      <w:r w:rsidR="00AC3BCD">
        <w:t>than 2</w:t>
      </w:r>
      <w:r w:rsidR="00714E3A">
        <w:t>7</w:t>
      </w:r>
      <w:r w:rsidR="00AC3BCD">
        <w:t xml:space="preserve"> papers in </w:t>
      </w:r>
      <w:r w:rsidR="00AB029E" w:rsidRPr="00AB029E">
        <w:t xml:space="preserve">scientific </w:t>
      </w:r>
      <w:r w:rsidR="00AC3BCD">
        <w:t>journals and</w:t>
      </w:r>
      <w:r>
        <w:t xml:space="preserve"> also</w:t>
      </w:r>
      <w:r w:rsidR="00AC3BCD">
        <w:t xml:space="preserve"> </w:t>
      </w:r>
      <w:r>
        <w:t xml:space="preserve">she has been included as </w:t>
      </w:r>
      <w:r w:rsidR="00F35C8B">
        <w:rPr>
          <w:lang w:val="en-US"/>
        </w:rPr>
        <w:t xml:space="preserve">an </w:t>
      </w:r>
      <w:r>
        <w:t xml:space="preserve">inventor in </w:t>
      </w:r>
      <w:r w:rsidR="0067753A">
        <w:t>2 patents</w:t>
      </w:r>
      <w:r w:rsidR="00AC3BCD">
        <w:t>.</w:t>
      </w:r>
      <w:r w:rsidR="00F01887">
        <w:t xml:space="preserve"> </w:t>
      </w:r>
      <w:r w:rsidR="00AC3BCD">
        <w:t>(Up to 100 words)</w:t>
      </w:r>
      <w:r w:rsidR="00DA2249">
        <w:tab/>
      </w:r>
      <w:r w:rsidR="00085B88">
        <w:br/>
      </w:r>
    </w:p>
    <w:p w14:paraId="3BFC3B37" w14:textId="785C7E72" w:rsidR="00A41107"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714E3A">
        <w:rPr>
          <w:lang w:val="en-NZ"/>
        </w:rPr>
        <w:t>Mari</w:t>
      </w:r>
      <w:proofErr w:type="spellStart"/>
      <w:r w:rsidR="0097711A">
        <w:rPr>
          <w:lang w:val="en-US"/>
        </w:rPr>
        <w:t>i</w:t>
      </w:r>
      <w:proofErr w:type="spellEnd"/>
      <w:r w:rsidR="00714E3A">
        <w:rPr>
          <w:lang w:val="en-NZ"/>
        </w:rPr>
        <w:t xml:space="preserve">a </w:t>
      </w:r>
      <w:proofErr w:type="spellStart"/>
      <w:r w:rsidR="00AB029E">
        <w:rPr>
          <w:lang w:val="en-NZ"/>
        </w:rPr>
        <w:t>Konopleva</w:t>
      </w:r>
      <w:proofErr w:type="spellEnd"/>
      <w:r w:rsidRPr="008A690F">
        <w:rPr>
          <w:lang w:val="en-NZ"/>
        </w:rPr>
        <w:br/>
        <w:t>Contact number:</w:t>
      </w:r>
      <w:r w:rsidR="00714E3A">
        <w:rPr>
          <w:lang w:val="en-NZ"/>
        </w:rPr>
        <w:t xml:space="preserve"> +7 (916) 313-84-76</w:t>
      </w:r>
      <w:r w:rsidRPr="008A690F">
        <w:rPr>
          <w:lang w:val="en-NZ"/>
        </w:rPr>
        <w:br/>
        <w:t>Twitter account:</w:t>
      </w:r>
      <w:r w:rsidR="00BD0B6B">
        <w:rPr>
          <w:lang w:val="en-NZ"/>
        </w:rPr>
        <w:t xml:space="preserve"> none</w:t>
      </w:r>
      <w:r w:rsidRPr="008A690F">
        <w:rPr>
          <w:lang w:val="en-NZ"/>
        </w:rPr>
        <w:br/>
        <w:t>Linked In account:</w:t>
      </w:r>
      <w:r w:rsidR="00BD0B6B">
        <w:rPr>
          <w:lang w:val="en-NZ"/>
        </w:rPr>
        <w:t xml:space="preserve"> </w:t>
      </w:r>
      <w:r w:rsidR="00DF2B62">
        <w:rPr>
          <w:lang w:val="en-NZ"/>
        </w:rPr>
        <w:t xml:space="preserve">is </w:t>
      </w:r>
      <w:r w:rsidR="00BD0B6B">
        <w:rPr>
          <w:lang w:val="en-NZ"/>
        </w:rPr>
        <w:t>no</w:t>
      </w:r>
      <w:r w:rsidR="00AB029E">
        <w:rPr>
          <w:lang w:val="en-NZ"/>
        </w:rPr>
        <w:t>t</w:t>
      </w:r>
      <w:r w:rsidR="00BD0B6B">
        <w:rPr>
          <w:lang w:val="en-NZ"/>
        </w:rPr>
        <w:t xml:space="preserve"> used</w:t>
      </w:r>
    </w:p>
    <w:p w14:paraId="20662030" w14:textId="77777777" w:rsidR="00DF2B62" w:rsidRDefault="00DF2B62" w:rsidP="00AC3BCD">
      <w:pPr>
        <w:autoSpaceDE w:val="0"/>
        <w:autoSpaceDN w:val="0"/>
        <w:adjustRightInd w:val="0"/>
        <w:rPr>
          <w:lang w:val="en-NZ"/>
        </w:rPr>
      </w:pPr>
    </w:p>
    <w:p w14:paraId="56788D43" w14:textId="6F36B261" w:rsidR="00BD0B6B" w:rsidRPr="008A690F" w:rsidRDefault="00BD0B6B" w:rsidP="00AC3BCD">
      <w:pPr>
        <w:autoSpaceDE w:val="0"/>
        <w:autoSpaceDN w:val="0"/>
        <w:adjustRightInd w:val="0"/>
        <w:rPr>
          <w:b/>
          <w:lang w:val="en-NZ"/>
        </w:rPr>
      </w:pPr>
      <w:proofErr w:type="spellStart"/>
      <w:r>
        <w:rPr>
          <w:lang w:val="en-NZ"/>
        </w:rPr>
        <w:t>O</w:t>
      </w:r>
      <w:r w:rsidRPr="00BD0B6B">
        <w:rPr>
          <w:lang w:val="en-NZ"/>
        </w:rPr>
        <w:t>rcid</w:t>
      </w:r>
      <w:proofErr w:type="spellEnd"/>
      <w:r w:rsidRPr="00BD0B6B">
        <w:rPr>
          <w:lang w:val="en-NZ"/>
        </w:rPr>
        <w:t>: http://orcid.org/0000-0002-9724-695X</w:t>
      </w:r>
    </w:p>
    <w:p w14:paraId="1BB1CF71" w14:textId="77777777" w:rsidR="00DF2B62" w:rsidRDefault="00DF2B62" w:rsidP="00AC3BCD">
      <w:pPr>
        <w:autoSpaceDE w:val="0"/>
        <w:autoSpaceDN w:val="0"/>
        <w:adjustRightInd w:val="0"/>
        <w:rPr>
          <w:lang w:val="en-NZ"/>
        </w:rPr>
      </w:pPr>
    </w:p>
    <w:p w14:paraId="23C233D2" w14:textId="4860C298"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w:t>
      </w:r>
      <w:r w:rsidRPr="00BD0B6B">
        <w:rPr>
          <w:u w:val="single"/>
          <w:lang w:val="en-NZ"/>
        </w:rPr>
        <w:t>Oral presentation</w:t>
      </w:r>
      <w:r w:rsidRPr="008A690F">
        <w:rPr>
          <w:lang w:val="en-NZ"/>
        </w:rPr>
        <w:t>/ Poster</w:t>
      </w:r>
      <w:r w:rsidR="00085B88" w:rsidRPr="008A690F">
        <w:rPr>
          <w:lang w:val="en-NZ"/>
        </w:rPr>
        <w:t xml:space="preserve"> presentation</w:t>
      </w:r>
      <w:r w:rsidRPr="008A690F">
        <w:rPr>
          <w:lang w:val="en-NZ"/>
        </w:rPr>
        <w:t>)</w:t>
      </w:r>
    </w:p>
    <w:sectPr w:rsidR="00AD6315"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8164C" w14:textId="77777777" w:rsidR="00887A6B" w:rsidRDefault="00887A6B" w:rsidP="00671A59">
      <w:r>
        <w:separator/>
      </w:r>
    </w:p>
  </w:endnote>
  <w:endnote w:type="continuationSeparator" w:id="0">
    <w:p w14:paraId="0A790C9A" w14:textId="77777777" w:rsidR="00887A6B" w:rsidRDefault="00887A6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C3249" w14:textId="77777777" w:rsidR="00AD6315" w:rsidRDefault="00AD6315">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436B5" w14:textId="77777777" w:rsidR="00AD6315" w:rsidRDefault="00AD6315">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25C68" w14:textId="77777777" w:rsidR="00AD6315" w:rsidRDefault="00AD631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B4B5CC" w14:textId="77777777" w:rsidR="00887A6B" w:rsidRDefault="00887A6B" w:rsidP="00671A59">
      <w:r>
        <w:separator/>
      </w:r>
    </w:p>
  </w:footnote>
  <w:footnote w:type="continuationSeparator" w:id="0">
    <w:p w14:paraId="07EC9F87" w14:textId="77777777" w:rsidR="00887A6B" w:rsidRDefault="00887A6B"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761E6" w14:textId="77777777" w:rsidR="007F0333" w:rsidRPr="00671A59" w:rsidRDefault="007F0333">
    <w:pPr>
      <w:pStyle w:val="af"/>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3049E" w14:textId="77777777" w:rsidR="00AD6315" w:rsidRDefault="00AD6315">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42A36" w14:textId="77777777" w:rsidR="00AD6315" w:rsidRDefault="00AD6315">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76"/>
    <w:rsid w:val="000069A2"/>
    <w:rsid w:val="0002348C"/>
    <w:rsid w:val="00023D76"/>
    <w:rsid w:val="00025E6B"/>
    <w:rsid w:val="00072E30"/>
    <w:rsid w:val="00085B88"/>
    <w:rsid w:val="00090564"/>
    <w:rsid w:val="000905C3"/>
    <w:rsid w:val="00097CA5"/>
    <w:rsid w:val="000A4C72"/>
    <w:rsid w:val="000D5DCE"/>
    <w:rsid w:val="000E7A02"/>
    <w:rsid w:val="00101A04"/>
    <w:rsid w:val="00106952"/>
    <w:rsid w:val="001216E5"/>
    <w:rsid w:val="0013563F"/>
    <w:rsid w:val="00145878"/>
    <w:rsid w:val="00164E4F"/>
    <w:rsid w:val="00171DC7"/>
    <w:rsid w:val="00190A47"/>
    <w:rsid w:val="001A411C"/>
    <w:rsid w:val="001B1336"/>
    <w:rsid w:val="001B6DE6"/>
    <w:rsid w:val="001F414A"/>
    <w:rsid w:val="00202DD7"/>
    <w:rsid w:val="00205354"/>
    <w:rsid w:val="0021250E"/>
    <w:rsid w:val="00213D3D"/>
    <w:rsid w:val="002659F1"/>
    <w:rsid w:val="00270EC9"/>
    <w:rsid w:val="00292DC0"/>
    <w:rsid w:val="002B18D5"/>
    <w:rsid w:val="002C0F2B"/>
    <w:rsid w:val="002C2A99"/>
    <w:rsid w:val="0031719F"/>
    <w:rsid w:val="00326D94"/>
    <w:rsid w:val="00350FFB"/>
    <w:rsid w:val="003753DD"/>
    <w:rsid w:val="003A4429"/>
    <w:rsid w:val="004775E3"/>
    <w:rsid w:val="0049217F"/>
    <w:rsid w:val="004A262E"/>
    <w:rsid w:val="004A2CA1"/>
    <w:rsid w:val="004B3B30"/>
    <w:rsid w:val="004C0D39"/>
    <w:rsid w:val="004C0E9F"/>
    <w:rsid w:val="004F0914"/>
    <w:rsid w:val="00505DA1"/>
    <w:rsid w:val="00524355"/>
    <w:rsid w:val="005408D9"/>
    <w:rsid w:val="00555DAD"/>
    <w:rsid w:val="005B168A"/>
    <w:rsid w:val="005C2EA1"/>
    <w:rsid w:val="005C3848"/>
    <w:rsid w:val="005C71EC"/>
    <w:rsid w:val="005D43ED"/>
    <w:rsid w:val="005F55A0"/>
    <w:rsid w:val="00605142"/>
    <w:rsid w:val="00612C13"/>
    <w:rsid w:val="006445A9"/>
    <w:rsid w:val="006511AA"/>
    <w:rsid w:val="0065159B"/>
    <w:rsid w:val="00671A59"/>
    <w:rsid w:val="0067753A"/>
    <w:rsid w:val="00691F82"/>
    <w:rsid w:val="006B463C"/>
    <w:rsid w:val="006C51B8"/>
    <w:rsid w:val="006D7E95"/>
    <w:rsid w:val="006F0C5C"/>
    <w:rsid w:val="00714E3A"/>
    <w:rsid w:val="007258AA"/>
    <w:rsid w:val="00743CCA"/>
    <w:rsid w:val="00746319"/>
    <w:rsid w:val="007875D1"/>
    <w:rsid w:val="00790C29"/>
    <w:rsid w:val="007928D5"/>
    <w:rsid w:val="007C5634"/>
    <w:rsid w:val="007F0333"/>
    <w:rsid w:val="00800D58"/>
    <w:rsid w:val="00834D93"/>
    <w:rsid w:val="00862283"/>
    <w:rsid w:val="00882D0D"/>
    <w:rsid w:val="00887A6B"/>
    <w:rsid w:val="008A3E9A"/>
    <w:rsid w:val="008A690F"/>
    <w:rsid w:val="008D2EC3"/>
    <w:rsid w:val="00901E5B"/>
    <w:rsid w:val="00902347"/>
    <w:rsid w:val="00970E67"/>
    <w:rsid w:val="0097711A"/>
    <w:rsid w:val="009821B4"/>
    <w:rsid w:val="009A6AD9"/>
    <w:rsid w:val="009B0CCF"/>
    <w:rsid w:val="009B7F4F"/>
    <w:rsid w:val="009D3EA4"/>
    <w:rsid w:val="009E6632"/>
    <w:rsid w:val="009E6C61"/>
    <w:rsid w:val="009F7DD8"/>
    <w:rsid w:val="00A228B7"/>
    <w:rsid w:val="00A25513"/>
    <w:rsid w:val="00A31D17"/>
    <w:rsid w:val="00A41107"/>
    <w:rsid w:val="00A50066"/>
    <w:rsid w:val="00A57C25"/>
    <w:rsid w:val="00A668A1"/>
    <w:rsid w:val="00A76E81"/>
    <w:rsid w:val="00A83688"/>
    <w:rsid w:val="00A83863"/>
    <w:rsid w:val="00A901EC"/>
    <w:rsid w:val="00A90E8E"/>
    <w:rsid w:val="00A91BB4"/>
    <w:rsid w:val="00AA5F3C"/>
    <w:rsid w:val="00AB029E"/>
    <w:rsid w:val="00AC0890"/>
    <w:rsid w:val="00AC3BCD"/>
    <w:rsid w:val="00AD6315"/>
    <w:rsid w:val="00AF4356"/>
    <w:rsid w:val="00B26097"/>
    <w:rsid w:val="00B27625"/>
    <w:rsid w:val="00B35634"/>
    <w:rsid w:val="00B675D9"/>
    <w:rsid w:val="00BD0B6B"/>
    <w:rsid w:val="00BE6A12"/>
    <w:rsid w:val="00BF5676"/>
    <w:rsid w:val="00C1098D"/>
    <w:rsid w:val="00CE0760"/>
    <w:rsid w:val="00CE08A2"/>
    <w:rsid w:val="00D367E3"/>
    <w:rsid w:val="00D4128B"/>
    <w:rsid w:val="00D87397"/>
    <w:rsid w:val="00D94DA9"/>
    <w:rsid w:val="00DA2249"/>
    <w:rsid w:val="00DA581F"/>
    <w:rsid w:val="00DC29A1"/>
    <w:rsid w:val="00DC7405"/>
    <w:rsid w:val="00DD3006"/>
    <w:rsid w:val="00DE2102"/>
    <w:rsid w:val="00DF2B62"/>
    <w:rsid w:val="00E119D1"/>
    <w:rsid w:val="00E27D65"/>
    <w:rsid w:val="00E30B2F"/>
    <w:rsid w:val="00E713DA"/>
    <w:rsid w:val="00E80FA8"/>
    <w:rsid w:val="00E85CF8"/>
    <w:rsid w:val="00EB353E"/>
    <w:rsid w:val="00ED51D7"/>
    <w:rsid w:val="00EE1DF0"/>
    <w:rsid w:val="00EE7FA7"/>
    <w:rsid w:val="00EF6DDD"/>
    <w:rsid w:val="00F01887"/>
    <w:rsid w:val="00F17211"/>
    <w:rsid w:val="00F215A7"/>
    <w:rsid w:val="00F35C8B"/>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CCC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b/>
      <w:bCs/>
      <w:kern w:val="32"/>
      <w:sz w:val="32"/>
      <w:szCs w:val="32"/>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itle Знак"/>
    <w:link w:val="1"/>
    <w:uiPriority w:val="9"/>
    <w:rPr>
      <w:rFonts w:ascii="Cambria" w:eastAsia="Times New Roman" w:hAnsi="Cambria" w:cs="Times New Roman"/>
      <w:b/>
      <w:bCs/>
      <w:kern w:val="32"/>
      <w:sz w:val="32"/>
      <w:szCs w:val="32"/>
    </w:rPr>
  </w:style>
  <w:style w:type="character" w:customStyle="1" w:styleId="30">
    <w:name w:val="Заголовок 3 Знак"/>
    <w:aliases w:val="Authors Знак"/>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style>
  <w:style w:type="character" w:customStyle="1" w:styleId="a5">
    <w:name w:val="Основной текст Знак"/>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sz w:val="20"/>
      <w:szCs w:val="20"/>
    </w:rPr>
  </w:style>
  <w:style w:type="character" w:customStyle="1" w:styleId="a8">
    <w:name w:val="Текст примечания Знак"/>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Тема примечания Знак"/>
    <w:link w:val="a9"/>
    <w:uiPriority w:val="99"/>
    <w:semiHidden/>
    <w:rPr>
      <w:b/>
      <w:bCs/>
      <w:sz w:val="20"/>
      <w:szCs w:val="20"/>
    </w:rPr>
  </w:style>
  <w:style w:type="paragraph" w:styleId="ab">
    <w:name w:val="Balloon Text"/>
    <w:basedOn w:val="a"/>
    <w:link w:val="ac"/>
    <w:uiPriority w:val="99"/>
    <w:semiHidden/>
    <w:rsid w:val="00205354"/>
    <w:rPr>
      <w:rFonts w:ascii="Tahoma" w:hAnsi="Tahoma"/>
      <w:sz w:val="16"/>
      <w:szCs w:val="16"/>
    </w:rPr>
  </w:style>
  <w:style w:type="character" w:customStyle="1" w:styleId="ac">
    <w:name w:val="Текст выноски Знак"/>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style>
  <w:style w:type="character" w:customStyle="1" w:styleId="ae">
    <w:name w:val="Основной текст с отступом Знак"/>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style>
  <w:style w:type="character" w:customStyle="1" w:styleId="af0">
    <w:name w:val="Верхний колонтитул Знак"/>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style>
  <w:style w:type="character" w:customStyle="1" w:styleId="af2">
    <w:name w:val="Нижний колонтитул Знак"/>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 w:type="character" w:customStyle="1" w:styleId="gmaildefault">
    <w:name w:val="gmail_default"/>
    <w:rsid w:val="00DF2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1066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C8632-745A-40EE-A640-7C8EE7695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2295</Characters>
  <Application>Microsoft Office Word</Application>
  <DocSecurity>0</DocSecurity>
  <Lines>19</Lines>
  <Paragraphs>5</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2020-01-24T10:59:00Z</dcterms:created>
  <dcterms:modified xsi:type="dcterms:W3CDTF">2020-01-30T16:07:00Z</dcterms:modified>
</cp:coreProperties>
</file>