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24F" w:rsidRPr="00AF059E" w:rsidRDefault="0091024F" w:rsidP="0091024F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AF059E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EPSTEIN-BARR VIRUS DETECTION IN ORAL CAVITY SQUAMOUS CELL CARCINOMA SAMPLES OF RUSSIAN PATIENTS FROM MOSCOW REGION</w:t>
      </w:r>
    </w:p>
    <w:p w:rsidR="0091024F" w:rsidRDefault="0091024F" w:rsidP="0091024F">
      <w:pPr>
        <w:pStyle w:val="3"/>
        <w:shd w:val="clear" w:color="auto" w:fill="FFFFFF"/>
        <w:spacing w:before="0" w:beforeAutospacing="0" w:after="0" w:afterAutospacing="0"/>
        <w:rPr>
          <w:color w:val="000000" w:themeColor="text1"/>
          <w:sz w:val="24"/>
          <w:szCs w:val="24"/>
          <w:shd w:val="clear" w:color="auto" w:fill="FFFFFF"/>
          <w:lang w:val="en-US"/>
        </w:rPr>
      </w:pPr>
      <w:hyperlink r:id="rId4" w:history="1">
        <w:proofErr w:type="spellStart"/>
        <w:r w:rsidRPr="00AF059E">
          <w:rPr>
            <w:rStyle w:val="a3"/>
            <w:color w:val="000000" w:themeColor="text1"/>
            <w:sz w:val="24"/>
            <w:szCs w:val="24"/>
            <w:u w:val="none"/>
            <w:shd w:val="clear" w:color="auto" w:fill="FFFFFF"/>
            <w:lang w:val="en-US"/>
          </w:rPr>
          <w:t>Kiryanov</w:t>
        </w:r>
        <w:proofErr w:type="spellEnd"/>
        <w:r w:rsidRPr="00AF059E">
          <w:rPr>
            <w:rStyle w:val="a3"/>
            <w:color w:val="000000" w:themeColor="text1"/>
            <w:sz w:val="24"/>
            <w:szCs w:val="24"/>
            <w:u w:val="none"/>
            <w:shd w:val="clear" w:color="auto" w:fill="FFFFFF"/>
            <w:lang w:val="en-US"/>
          </w:rPr>
          <w:t xml:space="preserve"> SA</w:t>
        </w:r>
      </w:hyperlink>
      <w:r w:rsidRPr="00AF059E">
        <w:rPr>
          <w:color w:val="000000" w:themeColor="text1"/>
          <w:sz w:val="24"/>
          <w:szCs w:val="24"/>
          <w:shd w:val="clear" w:color="auto" w:fill="FFFFFF"/>
          <w:vertAlign w:val="superscript"/>
          <w:lang w:val="en-US"/>
        </w:rPr>
        <w:t>1</w:t>
      </w:r>
      <w:r w:rsidRPr="00AF059E">
        <w:rPr>
          <w:color w:val="000000" w:themeColor="text1"/>
          <w:sz w:val="24"/>
          <w:szCs w:val="24"/>
          <w:shd w:val="clear" w:color="auto" w:fill="FFFFFF"/>
          <w:lang w:val="en-US"/>
        </w:rPr>
        <w:t>, </w:t>
      </w:r>
      <w:proofErr w:type="spellStart"/>
      <w:r w:rsidRPr="00AF059E">
        <w:rPr>
          <w:color w:val="000000" w:themeColor="text1"/>
          <w:sz w:val="24"/>
          <w:szCs w:val="24"/>
        </w:rPr>
        <w:fldChar w:fldCharType="begin"/>
      </w:r>
      <w:r w:rsidRPr="00AF059E">
        <w:rPr>
          <w:color w:val="000000" w:themeColor="text1"/>
          <w:sz w:val="24"/>
          <w:szCs w:val="24"/>
          <w:lang w:val="en-US"/>
        </w:rPr>
        <w:instrText xml:space="preserve"> HYPERLINK "https://www.ncbi.nlm.nih.gov/pubmed/?term=Levina%20TA%5BAuthor%5D&amp;cauthor=true&amp;cauthor_uid=31622057" </w:instrText>
      </w:r>
      <w:r w:rsidRPr="00AF059E">
        <w:rPr>
          <w:color w:val="000000" w:themeColor="text1"/>
          <w:sz w:val="24"/>
          <w:szCs w:val="24"/>
        </w:rPr>
        <w:fldChar w:fldCharType="separate"/>
      </w:r>
      <w:r w:rsidRPr="00AF059E">
        <w:rPr>
          <w:rStyle w:val="a3"/>
          <w:color w:val="000000" w:themeColor="text1"/>
          <w:sz w:val="24"/>
          <w:szCs w:val="24"/>
          <w:u w:val="none"/>
          <w:shd w:val="clear" w:color="auto" w:fill="FFFFFF"/>
          <w:lang w:val="en-US"/>
        </w:rPr>
        <w:t>Levina</w:t>
      </w:r>
      <w:proofErr w:type="spellEnd"/>
      <w:r w:rsidRPr="00AF059E">
        <w:rPr>
          <w:rStyle w:val="a3"/>
          <w:color w:val="000000" w:themeColor="text1"/>
          <w:sz w:val="24"/>
          <w:szCs w:val="24"/>
          <w:u w:val="none"/>
          <w:shd w:val="clear" w:color="auto" w:fill="FFFFFF"/>
          <w:lang w:val="en-US"/>
        </w:rPr>
        <w:t xml:space="preserve"> TA</w:t>
      </w:r>
      <w:r w:rsidRPr="00AF059E">
        <w:rPr>
          <w:color w:val="000000" w:themeColor="text1"/>
          <w:sz w:val="24"/>
          <w:szCs w:val="24"/>
        </w:rPr>
        <w:fldChar w:fldCharType="end"/>
      </w:r>
      <w:r w:rsidRPr="00AF059E">
        <w:rPr>
          <w:color w:val="000000" w:themeColor="text1"/>
          <w:sz w:val="24"/>
          <w:szCs w:val="24"/>
          <w:shd w:val="clear" w:color="auto" w:fill="FFFFFF"/>
          <w:vertAlign w:val="superscript"/>
          <w:lang w:val="en-US"/>
        </w:rPr>
        <w:t>1</w:t>
      </w:r>
      <w:r w:rsidRPr="00AF059E">
        <w:rPr>
          <w:color w:val="000000" w:themeColor="text1"/>
          <w:sz w:val="24"/>
          <w:szCs w:val="24"/>
          <w:shd w:val="clear" w:color="auto" w:fill="FFFFFF"/>
          <w:lang w:val="en-US"/>
        </w:rPr>
        <w:t>, </w:t>
      </w:r>
      <w:hyperlink r:id="rId5" w:history="1">
        <w:proofErr w:type="spellStart"/>
        <w:r w:rsidRPr="00AF059E">
          <w:rPr>
            <w:rStyle w:val="a3"/>
            <w:color w:val="000000" w:themeColor="text1"/>
            <w:sz w:val="24"/>
            <w:szCs w:val="24"/>
            <w:u w:val="none"/>
            <w:shd w:val="clear" w:color="auto" w:fill="FFFFFF"/>
            <w:lang w:val="en-US"/>
          </w:rPr>
          <w:t>Semenenko</w:t>
        </w:r>
        <w:proofErr w:type="spellEnd"/>
        <w:r w:rsidRPr="00AF059E">
          <w:rPr>
            <w:rStyle w:val="a3"/>
            <w:color w:val="000000" w:themeColor="text1"/>
            <w:sz w:val="24"/>
            <w:szCs w:val="24"/>
            <w:u w:val="none"/>
            <w:shd w:val="clear" w:color="auto" w:fill="FFFFFF"/>
            <w:lang w:val="en-US"/>
          </w:rPr>
          <w:t xml:space="preserve"> TA</w:t>
        </w:r>
      </w:hyperlink>
      <w:r w:rsidRPr="00AF059E">
        <w:rPr>
          <w:color w:val="000000" w:themeColor="text1"/>
          <w:sz w:val="24"/>
          <w:szCs w:val="24"/>
          <w:shd w:val="clear" w:color="auto" w:fill="FFFFFF"/>
          <w:vertAlign w:val="superscript"/>
          <w:lang w:val="en-US"/>
        </w:rPr>
        <w:t>1</w:t>
      </w:r>
      <w:r w:rsidRPr="00AF059E">
        <w:rPr>
          <w:color w:val="000000" w:themeColor="text1"/>
          <w:sz w:val="24"/>
          <w:szCs w:val="24"/>
          <w:shd w:val="clear" w:color="auto" w:fill="FFFFFF"/>
          <w:lang w:val="en-US"/>
        </w:rPr>
        <w:t>, </w:t>
      </w:r>
      <w:proofErr w:type="spellStart"/>
      <w:r w:rsidRPr="00AF059E">
        <w:rPr>
          <w:color w:val="000000" w:themeColor="text1"/>
          <w:sz w:val="24"/>
          <w:szCs w:val="24"/>
        </w:rPr>
        <w:fldChar w:fldCharType="begin"/>
      </w:r>
      <w:r w:rsidRPr="00AF059E">
        <w:rPr>
          <w:color w:val="000000" w:themeColor="text1"/>
          <w:sz w:val="24"/>
          <w:szCs w:val="24"/>
          <w:lang w:val="en-US"/>
        </w:rPr>
        <w:instrText xml:space="preserve"> HYPERLINK "https://www.ncbi.nlm.nih.gov/pubmed/?term=Suslov%20AP%5BAuthor%5D&amp;cauthor=true&amp;cauthor_uid=31622057" </w:instrText>
      </w:r>
      <w:r w:rsidRPr="00AF059E">
        <w:rPr>
          <w:color w:val="000000" w:themeColor="text1"/>
          <w:sz w:val="24"/>
          <w:szCs w:val="24"/>
        </w:rPr>
        <w:fldChar w:fldCharType="separate"/>
      </w:r>
      <w:r w:rsidRPr="00AF059E">
        <w:rPr>
          <w:rStyle w:val="a3"/>
          <w:color w:val="000000" w:themeColor="text1"/>
          <w:sz w:val="24"/>
          <w:szCs w:val="24"/>
          <w:u w:val="none"/>
          <w:shd w:val="clear" w:color="auto" w:fill="FFFFFF"/>
          <w:lang w:val="en-US"/>
        </w:rPr>
        <w:t>Suslov</w:t>
      </w:r>
      <w:proofErr w:type="spellEnd"/>
      <w:r w:rsidRPr="00AF059E">
        <w:rPr>
          <w:rStyle w:val="a3"/>
          <w:color w:val="000000" w:themeColor="text1"/>
          <w:sz w:val="24"/>
          <w:szCs w:val="24"/>
          <w:u w:val="none"/>
          <w:shd w:val="clear" w:color="auto" w:fill="FFFFFF"/>
          <w:lang w:val="en-US"/>
        </w:rPr>
        <w:t xml:space="preserve"> AP</w:t>
      </w:r>
      <w:r w:rsidRPr="00AF059E">
        <w:rPr>
          <w:color w:val="000000" w:themeColor="text1"/>
          <w:sz w:val="24"/>
          <w:szCs w:val="24"/>
        </w:rPr>
        <w:fldChar w:fldCharType="end"/>
      </w:r>
      <w:r w:rsidRPr="00AF059E">
        <w:rPr>
          <w:color w:val="000000" w:themeColor="text1"/>
          <w:sz w:val="24"/>
          <w:szCs w:val="24"/>
          <w:shd w:val="clear" w:color="auto" w:fill="FFFFFF"/>
          <w:vertAlign w:val="superscript"/>
          <w:lang w:val="en-US"/>
        </w:rPr>
        <w:t>1</w:t>
      </w:r>
      <w:r w:rsidRPr="00AF059E">
        <w:rPr>
          <w:color w:val="000000" w:themeColor="text1"/>
          <w:sz w:val="24"/>
          <w:szCs w:val="24"/>
          <w:shd w:val="clear" w:color="auto" w:fill="FFFFFF"/>
          <w:lang w:val="en-US"/>
        </w:rPr>
        <w:t>.</w:t>
      </w:r>
      <w:bookmarkStart w:id="0" w:name="_GoBack"/>
      <w:bookmarkEnd w:id="0"/>
    </w:p>
    <w:p w:rsidR="001D5294" w:rsidRDefault="001D5294" w:rsidP="0091024F">
      <w:pPr>
        <w:pStyle w:val="3"/>
        <w:shd w:val="clear" w:color="auto" w:fill="FFFFFF"/>
        <w:spacing w:before="0" w:beforeAutospacing="0" w:after="0" w:afterAutospacing="0"/>
        <w:rPr>
          <w:color w:val="000000" w:themeColor="text1"/>
          <w:sz w:val="24"/>
          <w:szCs w:val="24"/>
          <w:shd w:val="clear" w:color="auto" w:fill="FFFFFF"/>
          <w:lang w:val="en-US"/>
        </w:rPr>
      </w:pPr>
    </w:p>
    <w:p w:rsidR="001D5294" w:rsidRPr="001D5294" w:rsidRDefault="001D5294" w:rsidP="0091024F">
      <w:pPr>
        <w:pStyle w:val="3"/>
        <w:shd w:val="clear" w:color="auto" w:fill="FFFFFF"/>
        <w:spacing w:before="0" w:beforeAutospacing="0" w:after="0" w:afterAutospacing="0"/>
        <w:rPr>
          <w:b w:val="0"/>
          <w:color w:val="000000" w:themeColor="text1"/>
          <w:sz w:val="24"/>
          <w:szCs w:val="24"/>
          <w:shd w:val="clear" w:color="auto" w:fill="FFFFFF"/>
          <w:lang w:val="en-US"/>
        </w:rPr>
      </w:pPr>
      <w:r w:rsidRPr="001D5294">
        <w:rPr>
          <w:b w:val="0"/>
          <w:sz w:val="24"/>
          <w:szCs w:val="24"/>
          <w:vertAlign w:val="superscript"/>
          <w:lang w:val="en-US"/>
        </w:rPr>
        <w:t>1</w:t>
      </w:r>
      <w:r w:rsidRPr="001D5294">
        <w:rPr>
          <w:b w:val="0"/>
          <w:sz w:val="24"/>
          <w:szCs w:val="24"/>
          <w:lang w:val="en-US"/>
        </w:rPr>
        <w:t xml:space="preserve">FSBI «N.F. </w:t>
      </w:r>
      <w:proofErr w:type="spellStart"/>
      <w:r w:rsidRPr="001D5294">
        <w:rPr>
          <w:b w:val="0"/>
          <w:sz w:val="24"/>
          <w:szCs w:val="24"/>
          <w:lang w:val="en-US"/>
        </w:rPr>
        <w:t>Gamaleya</w:t>
      </w:r>
      <w:proofErr w:type="spellEnd"/>
      <w:r w:rsidRPr="001D5294">
        <w:rPr>
          <w:b w:val="0"/>
          <w:sz w:val="24"/>
          <w:szCs w:val="24"/>
          <w:lang w:val="en-US"/>
        </w:rPr>
        <w:t xml:space="preserve"> National Research Centre for Epidemiology and Microbiology» of the Ministry of Health of Russia, Moscow, 123098, Russia</w:t>
      </w:r>
      <w:bookmarkStart w:id="1" w:name="_Hlk16882163"/>
      <w:r w:rsidRPr="001D5294">
        <w:rPr>
          <w:b w:val="0"/>
          <w:sz w:val="24"/>
          <w:szCs w:val="24"/>
          <w:lang w:val="en-US"/>
        </w:rPr>
        <w:t>n Federation</w:t>
      </w:r>
      <w:bookmarkEnd w:id="1"/>
      <w:r w:rsidRPr="001D5294">
        <w:rPr>
          <w:b w:val="0"/>
          <w:sz w:val="24"/>
          <w:szCs w:val="24"/>
          <w:lang w:val="en-US"/>
        </w:rPr>
        <w:t xml:space="preserve"> </w:t>
      </w:r>
    </w:p>
    <w:p w:rsidR="0091024F" w:rsidRPr="001D5294" w:rsidRDefault="0091024F" w:rsidP="0091024F">
      <w:pPr>
        <w:pStyle w:val="3"/>
        <w:shd w:val="clear" w:color="auto" w:fill="FFFFFF"/>
        <w:spacing w:before="0" w:beforeAutospacing="0" w:after="0" w:afterAutospacing="0"/>
        <w:rPr>
          <w:b w:val="0"/>
          <w:color w:val="000000" w:themeColor="text1"/>
          <w:sz w:val="24"/>
          <w:szCs w:val="24"/>
          <w:lang w:val="en-US"/>
        </w:rPr>
      </w:pPr>
    </w:p>
    <w:p w:rsidR="0091024F" w:rsidRPr="0091024F" w:rsidRDefault="0091024F" w:rsidP="0091024F">
      <w:pPr>
        <w:pStyle w:val="a4"/>
        <w:shd w:val="clear" w:color="auto" w:fill="FFFFFF"/>
        <w:spacing w:before="0" w:beforeAutospacing="0" w:after="120" w:afterAutospacing="0"/>
        <w:rPr>
          <w:b/>
          <w:color w:val="000000" w:themeColor="text1"/>
          <w:lang w:val="en-US"/>
        </w:rPr>
      </w:pPr>
      <w:r w:rsidRPr="00AF059E">
        <w:rPr>
          <w:b/>
          <w:color w:val="000000" w:themeColor="text1"/>
          <w:lang w:val="en-US"/>
        </w:rPr>
        <w:t>Introduction:</w:t>
      </w:r>
      <w:r>
        <w:rPr>
          <w:b/>
          <w:color w:val="000000" w:themeColor="text1"/>
          <w:lang w:val="en-US"/>
        </w:rPr>
        <w:t xml:space="preserve"> </w:t>
      </w:r>
      <w:r w:rsidRPr="00AF059E">
        <w:rPr>
          <w:color w:val="000000" w:themeColor="text1"/>
          <w:shd w:val="clear" w:color="auto" w:fill="FFFFFF"/>
          <w:lang w:val="en-US"/>
        </w:rPr>
        <w:t>Oral squamous cell carcinoma (O</w:t>
      </w:r>
      <w:r>
        <w:rPr>
          <w:color w:val="000000" w:themeColor="text1"/>
          <w:shd w:val="clear" w:color="auto" w:fill="FFFFFF"/>
          <w:lang w:val="en-US"/>
        </w:rPr>
        <w:t>C-</w:t>
      </w:r>
      <w:r w:rsidRPr="00AF059E">
        <w:rPr>
          <w:color w:val="000000" w:themeColor="text1"/>
          <w:shd w:val="clear" w:color="auto" w:fill="FFFFFF"/>
          <w:lang w:val="en-US"/>
        </w:rPr>
        <w:t xml:space="preserve">SCC) accounting for </w:t>
      </w:r>
      <w:r>
        <w:rPr>
          <w:color w:val="000000" w:themeColor="text1"/>
          <w:shd w:val="clear" w:color="auto" w:fill="FFFFFF"/>
          <w:lang w:val="en-US"/>
        </w:rPr>
        <w:t>v</w:t>
      </w:r>
      <w:r w:rsidRPr="00AF059E">
        <w:rPr>
          <w:color w:val="000000" w:themeColor="text1"/>
          <w:shd w:val="clear" w:color="auto" w:fill="FFFFFF"/>
          <w:lang w:val="en-US"/>
        </w:rPr>
        <w:t xml:space="preserve">ast majority of all cancers arising from the oral cavity. </w:t>
      </w:r>
      <w:r>
        <w:rPr>
          <w:color w:val="000000" w:themeColor="text1"/>
          <w:shd w:val="clear" w:color="auto" w:fill="FFFFFF"/>
          <w:lang w:val="en-US"/>
        </w:rPr>
        <w:t>H</w:t>
      </w:r>
      <w:r w:rsidRPr="00AF059E">
        <w:rPr>
          <w:color w:val="000000" w:themeColor="text1"/>
          <w:shd w:val="clear" w:color="auto" w:fill="FFFFFF"/>
          <w:lang w:val="en-US"/>
        </w:rPr>
        <w:t>uman papilloma virus (HPV) and Epstein-Barr virus (EBV) have been suggested to be involved in O</w:t>
      </w:r>
      <w:r>
        <w:rPr>
          <w:color w:val="000000" w:themeColor="text1"/>
          <w:shd w:val="clear" w:color="auto" w:fill="FFFFFF"/>
          <w:lang w:val="en-US"/>
        </w:rPr>
        <w:t>C-</w:t>
      </w:r>
      <w:r w:rsidRPr="00AF059E">
        <w:rPr>
          <w:color w:val="000000" w:themeColor="text1"/>
          <w:shd w:val="clear" w:color="auto" w:fill="FFFFFF"/>
          <w:lang w:val="en-US"/>
        </w:rPr>
        <w:t>SCC development.</w:t>
      </w:r>
      <w:r w:rsidRPr="00AF059E">
        <w:rPr>
          <w:color w:val="000000" w:themeColor="text1"/>
          <w:lang w:val="en-US"/>
        </w:rPr>
        <w:t xml:space="preserve"> However, the evidence for association between virus infection and risk of oral squamous cell carcinoma is controversial and varies significantl</w:t>
      </w:r>
      <w:r>
        <w:rPr>
          <w:color w:val="000000" w:themeColor="text1"/>
          <w:lang w:val="en-US"/>
        </w:rPr>
        <w:t>y by geographic regions</w:t>
      </w:r>
      <w:r w:rsidRPr="00AF059E">
        <w:rPr>
          <w:color w:val="000000" w:themeColor="text1"/>
          <w:lang w:val="en-US"/>
        </w:rPr>
        <w:t xml:space="preserve">. </w:t>
      </w:r>
    </w:p>
    <w:p w:rsidR="0091024F" w:rsidRPr="00AF059E" w:rsidRDefault="0091024F" w:rsidP="0091024F">
      <w:pPr>
        <w:pStyle w:val="a4"/>
        <w:shd w:val="clear" w:color="auto" w:fill="FFFFFF"/>
        <w:spacing w:before="0" w:beforeAutospacing="0" w:after="120" w:afterAutospacing="0"/>
        <w:rPr>
          <w:color w:val="000000" w:themeColor="text1"/>
          <w:lang w:val="en-US"/>
        </w:rPr>
      </w:pPr>
      <w:r w:rsidRPr="00AF059E">
        <w:rPr>
          <w:b/>
          <w:color w:val="000000" w:themeColor="text1"/>
          <w:lang w:val="en-US"/>
        </w:rPr>
        <w:t>Aims:</w:t>
      </w:r>
      <w:r w:rsidRPr="00AF059E">
        <w:rPr>
          <w:color w:val="000000" w:themeColor="text1"/>
          <w:lang w:val="en-US"/>
        </w:rPr>
        <w:t xml:space="preserve"> The aim of the present study was to determine the prevalence of HPV and </w:t>
      </w:r>
      <w:r w:rsidRPr="00AF059E">
        <w:rPr>
          <w:rStyle w:val="highlight"/>
          <w:color w:val="000000" w:themeColor="text1"/>
          <w:lang w:val="en-US"/>
        </w:rPr>
        <w:t>EBV</w:t>
      </w:r>
      <w:r w:rsidRPr="00AF059E">
        <w:rPr>
          <w:color w:val="000000" w:themeColor="text1"/>
          <w:lang w:val="en-US"/>
        </w:rPr>
        <w:t> in OC-SCC samples of Russian patients from Moscow region.</w:t>
      </w:r>
    </w:p>
    <w:p w:rsidR="0091024F" w:rsidRPr="00AF059E" w:rsidRDefault="0091024F" w:rsidP="0091024F">
      <w:pPr>
        <w:pStyle w:val="a4"/>
        <w:shd w:val="clear" w:color="auto" w:fill="FFFFFF"/>
        <w:spacing w:before="0" w:beforeAutospacing="0" w:after="120" w:afterAutospacing="0"/>
        <w:rPr>
          <w:color w:val="000000" w:themeColor="text1"/>
          <w:lang w:val="en-US"/>
        </w:rPr>
      </w:pPr>
      <w:r w:rsidRPr="00AF059E">
        <w:rPr>
          <w:b/>
          <w:color w:val="000000" w:themeColor="text1"/>
          <w:lang w:val="en-US"/>
        </w:rPr>
        <w:t>Methods:</w:t>
      </w:r>
      <w:r w:rsidRPr="00AF059E">
        <w:rPr>
          <w:color w:val="000000" w:themeColor="text1"/>
          <w:lang w:val="en-US"/>
        </w:rPr>
        <w:t xml:space="preserve"> We investigated fresh-frozen tumor tissue fragments obtained from 11 patients aged 52 and older with OC-SCC, mainly tongue SCC. DNA was extracted and the viral genome was examined by </w:t>
      </w:r>
      <w:r>
        <w:rPr>
          <w:color w:val="000000" w:themeColor="text1"/>
          <w:lang w:val="en-US"/>
        </w:rPr>
        <w:t>real-time</w:t>
      </w:r>
      <w:r w:rsidRPr="00AF059E">
        <w:rPr>
          <w:color w:val="000000" w:themeColor="text1"/>
          <w:lang w:val="en-US"/>
        </w:rPr>
        <w:t xml:space="preserve"> PCR assays targeting 13 </w:t>
      </w:r>
      <w:proofErr w:type="gramStart"/>
      <w:r w:rsidRPr="00AF059E">
        <w:rPr>
          <w:color w:val="000000" w:themeColor="text1"/>
          <w:lang w:val="en-US"/>
        </w:rPr>
        <w:t>high risk</w:t>
      </w:r>
      <w:proofErr w:type="gramEnd"/>
      <w:r w:rsidRPr="00AF059E">
        <w:rPr>
          <w:color w:val="000000" w:themeColor="text1"/>
          <w:lang w:val="en-US"/>
        </w:rPr>
        <w:t xml:space="preserve"> HPV genotypes E6/E7 regions and </w:t>
      </w:r>
      <w:r w:rsidRPr="00AF059E">
        <w:rPr>
          <w:rStyle w:val="highlight"/>
          <w:color w:val="000000" w:themeColor="text1"/>
          <w:lang w:val="en-US"/>
        </w:rPr>
        <w:t>EBV</w:t>
      </w:r>
      <w:r w:rsidRPr="00AF059E">
        <w:rPr>
          <w:color w:val="000000" w:themeColor="text1"/>
          <w:lang w:val="en-US"/>
        </w:rPr>
        <w:t xml:space="preserve"> specific markers including </w:t>
      </w:r>
      <w:proofErr w:type="spellStart"/>
      <w:r w:rsidRPr="00AF059E">
        <w:rPr>
          <w:color w:val="000000" w:themeColor="text1"/>
          <w:lang w:val="en-US"/>
        </w:rPr>
        <w:t>BamHI</w:t>
      </w:r>
      <w:proofErr w:type="spellEnd"/>
      <w:r w:rsidRPr="00AF059E">
        <w:rPr>
          <w:color w:val="000000" w:themeColor="text1"/>
          <w:lang w:val="en-US"/>
        </w:rPr>
        <w:t>-W, EBNA1 and C-terminal fragment of LMP1 gene followed by sequencing-based analysis. Further based on Q-PCR amplification of EBNA1 and measurement of virus load in the tumor samples was assessed.</w:t>
      </w:r>
    </w:p>
    <w:p w:rsidR="0091024F" w:rsidRPr="00AF059E" w:rsidRDefault="0091024F" w:rsidP="0091024F">
      <w:pPr>
        <w:pStyle w:val="a4"/>
        <w:shd w:val="clear" w:color="auto" w:fill="FFFFFF"/>
        <w:spacing w:before="0" w:beforeAutospacing="0" w:after="120" w:afterAutospacing="0"/>
        <w:rPr>
          <w:color w:val="000000" w:themeColor="text1"/>
          <w:lang w:val="en-US"/>
        </w:rPr>
      </w:pPr>
      <w:r w:rsidRPr="00AF059E">
        <w:rPr>
          <w:b/>
          <w:color w:val="000000" w:themeColor="text1"/>
          <w:lang w:val="en-US"/>
        </w:rPr>
        <w:t>Results:</w:t>
      </w:r>
      <w:r w:rsidRPr="00AF059E">
        <w:rPr>
          <w:color w:val="000000" w:themeColor="text1"/>
          <w:lang w:val="en-US"/>
        </w:rPr>
        <w:t xml:space="preserve"> No evidence of HPV-HR DNA </w:t>
      </w:r>
      <w:proofErr w:type="gramStart"/>
      <w:r w:rsidRPr="00AF059E">
        <w:rPr>
          <w:color w:val="000000" w:themeColor="text1"/>
          <w:lang w:val="en-US"/>
        </w:rPr>
        <w:t>was observed</w:t>
      </w:r>
      <w:proofErr w:type="gramEnd"/>
      <w:r w:rsidRPr="00AF059E">
        <w:rPr>
          <w:color w:val="000000" w:themeColor="text1"/>
          <w:lang w:val="en-US"/>
        </w:rPr>
        <w:t xml:space="preserve"> in the </w:t>
      </w:r>
      <w:r>
        <w:rPr>
          <w:color w:val="000000" w:themeColor="text1"/>
          <w:lang w:val="en-US"/>
        </w:rPr>
        <w:t>analyzed OC-</w:t>
      </w:r>
      <w:r w:rsidRPr="00AF059E">
        <w:rPr>
          <w:color w:val="000000" w:themeColor="text1"/>
          <w:lang w:val="en-US"/>
        </w:rPr>
        <w:t>SCC samples, while 70.0% (7/10) of samples</w:t>
      </w:r>
      <w:r w:rsidRPr="00AF059E">
        <w:rPr>
          <w:rStyle w:val="highlight"/>
          <w:color w:val="000000" w:themeColor="text1"/>
          <w:lang w:val="en-US"/>
        </w:rPr>
        <w:t xml:space="preserve"> </w:t>
      </w:r>
      <w:r w:rsidRPr="00AF059E">
        <w:rPr>
          <w:color w:val="000000" w:themeColor="text1"/>
          <w:lang w:val="en-US"/>
        </w:rPr>
        <w:t xml:space="preserve">was </w:t>
      </w:r>
      <w:r w:rsidRPr="00AF059E">
        <w:rPr>
          <w:rStyle w:val="highlight"/>
          <w:color w:val="000000" w:themeColor="text1"/>
          <w:lang w:val="en-US"/>
        </w:rPr>
        <w:t>EBV DNA</w:t>
      </w:r>
      <w:r w:rsidRPr="00AF059E">
        <w:rPr>
          <w:color w:val="000000" w:themeColor="text1"/>
          <w:lang w:val="en-US"/>
        </w:rPr>
        <w:t xml:space="preserve">-positive. The highest EBV viral load </w:t>
      </w:r>
      <w:proofErr w:type="gramStart"/>
      <w:r w:rsidRPr="00AF059E">
        <w:rPr>
          <w:color w:val="000000" w:themeColor="text1"/>
          <w:lang w:val="en-US"/>
        </w:rPr>
        <w:t>was detected</w:t>
      </w:r>
      <w:proofErr w:type="gramEnd"/>
      <w:r w:rsidRPr="00AF059E">
        <w:rPr>
          <w:color w:val="000000" w:themeColor="text1"/>
          <w:lang w:val="en-US"/>
        </w:rPr>
        <w:t xml:space="preserve"> in the sample at IV stage. Sequencing LMP1-positive products revealed that the most OC-SCC samples (5/6) contained LMP1 variants with 30bp deletion characterized by an increased transforming potential. </w:t>
      </w:r>
    </w:p>
    <w:p w:rsidR="0091024F" w:rsidRPr="00AF059E" w:rsidRDefault="0091024F" w:rsidP="0091024F">
      <w:pPr>
        <w:pStyle w:val="a4"/>
        <w:shd w:val="clear" w:color="auto" w:fill="FFFFFF"/>
        <w:spacing w:before="0" w:beforeAutospacing="0" w:after="120" w:afterAutospacing="0"/>
        <w:rPr>
          <w:color w:val="000000" w:themeColor="text1"/>
          <w:lang w:val="en-US"/>
        </w:rPr>
      </w:pPr>
      <w:r w:rsidRPr="00AF059E">
        <w:rPr>
          <w:b/>
          <w:color w:val="000000" w:themeColor="text1"/>
          <w:shd w:val="clear" w:color="auto" w:fill="FFFFFF"/>
          <w:lang w:val="en-US"/>
        </w:rPr>
        <w:t>Conclusion:</w:t>
      </w:r>
      <w:r w:rsidRPr="00AF059E">
        <w:rPr>
          <w:color w:val="000000" w:themeColor="text1"/>
          <w:shd w:val="clear" w:color="auto" w:fill="FFFFFF"/>
          <w:lang w:val="en-US"/>
        </w:rPr>
        <w:t xml:space="preserve"> Detection of Epstein-Barr virus in oral squamous cell carcinoma suggests its involvement in the carcinogenesis of oral cavity, mainly at </w:t>
      </w:r>
      <w:r w:rsidRPr="00AF059E">
        <w:rPr>
          <w:rStyle w:val="highlight"/>
          <w:color w:val="000000" w:themeColor="text1"/>
          <w:shd w:val="clear" w:color="auto" w:fill="FFFFFF"/>
          <w:lang w:val="en-US"/>
        </w:rPr>
        <w:t>tongue</w:t>
      </w:r>
      <w:r w:rsidRPr="00AF059E">
        <w:rPr>
          <w:color w:val="000000" w:themeColor="text1"/>
          <w:shd w:val="clear" w:color="auto" w:fill="FFFFFF"/>
          <w:lang w:val="en-US"/>
        </w:rPr>
        <w:t xml:space="preserve">. </w:t>
      </w:r>
      <w:r w:rsidRPr="00AF059E">
        <w:rPr>
          <w:color w:val="000000" w:themeColor="text1"/>
          <w:lang w:val="en-US"/>
        </w:rPr>
        <w:t>Further studies are necessary to determine the potential role of </w:t>
      </w:r>
      <w:r w:rsidRPr="00AF059E">
        <w:rPr>
          <w:rStyle w:val="highlight"/>
          <w:color w:val="000000" w:themeColor="text1"/>
          <w:lang w:val="en-US"/>
        </w:rPr>
        <w:t>EBV</w:t>
      </w:r>
      <w:r w:rsidRPr="00AF059E">
        <w:rPr>
          <w:color w:val="000000" w:themeColor="text1"/>
          <w:lang w:val="en-US"/>
        </w:rPr>
        <w:t> and its possible importan</w:t>
      </w:r>
      <w:r>
        <w:rPr>
          <w:color w:val="000000" w:themeColor="text1"/>
          <w:lang w:val="en-US"/>
        </w:rPr>
        <w:t>ce as an infection factor in OC-</w:t>
      </w:r>
      <w:r w:rsidRPr="00AF059E">
        <w:rPr>
          <w:color w:val="000000" w:themeColor="text1"/>
          <w:lang w:val="en-US"/>
        </w:rPr>
        <w:t>SCC.</w:t>
      </w:r>
    </w:p>
    <w:p w:rsidR="009E0E8A" w:rsidRPr="0091024F" w:rsidRDefault="0091024F">
      <w:pPr>
        <w:rPr>
          <w:lang w:val="en-US"/>
        </w:rPr>
      </w:pPr>
      <w:r>
        <w:rPr>
          <w:lang w:val="en-US"/>
        </w:rPr>
        <w:t xml:space="preserve"> </w:t>
      </w:r>
    </w:p>
    <w:sectPr w:rsidR="009E0E8A" w:rsidRPr="009102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24F"/>
    <w:rsid w:val="001D5294"/>
    <w:rsid w:val="0091024F"/>
    <w:rsid w:val="009E0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078B99-D165-409A-B5AF-6582A3DAE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24F"/>
  </w:style>
  <w:style w:type="paragraph" w:styleId="3">
    <w:name w:val="heading 3"/>
    <w:basedOn w:val="a"/>
    <w:link w:val="30"/>
    <w:uiPriority w:val="9"/>
    <w:qFormat/>
    <w:rsid w:val="009102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1024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91024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10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">
    <w:name w:val="highlight"/>
    <w:basedOn w:val="a0"/>
    <w:rsid w:val="009102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ncbi.nlm.nih.gov/pubmed/?term=Semenenko%20TA%5BAuthor%5D&amp;cauthor=true&amp;cauthor_uid=31622057" TargetMode="External"/><Relationship Id="rId4" Type="http://schemas.openxmlformats.org/officeDocument/2006/relationships/hyperlink" Target="https://www.ncbi.nlm.nih.gov/pubmed/?term=Kiryanov%20SA%5BAuthor%5D&amp;cauthor=true&amp;cauthor_uid=316220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Кирьянов Сергей</dc:creator>
  <cp:keywords/>
  <dc:description/>
  <cp:lastModifiedBy>Кирьянов Сергей</cp:lastModifiedBy>
  <cp:revision>2</cp:revision>
  <dcterms:created xsi:type="dcterms:W3CDTF">2020-01-16T15:28:00Z</dcterms:created>
  <dcterms:modified xsi:type="dcterms:W3CDTF">2020-01-16T15:55:00Z</dcterms:modified>
</cp:coreProperties>
</file>