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1F8F" w:rsidRDefault="005E1F8F" w:rsidP="005E1F8F">
      <w:pPr>
        <w:spacing w:before="120" w:after="0" w:line="240" w:lineRule="auto"/>
        <w:jc w:val="center"/>
        <w:rPr>
          <w:rFonts w:ascii="Times New Roman" w:eastAsia="Calibri" w:hAnsi="Times New Roman" w:cs="Times New Roman"/>
          <w:b/>
          <w:bCs/>
          <w:sz w:val="36"/>
          <w:szCs w:val="36"/>
        </w:rPr>
      </w:pPr>
      <w:r>
        <w:rPr>
          <w:rFonts w:ascii="Times New Roman" w:eastAsia="Calibri" w:hAnsi="Times New Roman" w:cs="Times New Roman"/>
          <w:b/>
          <w:bCs/>
          <w:sz w:val="36"/>
          <w:szCs w:val="36"/>
        </w:rPr>
        <w:t>STUDY OF CHRONIC PERIODONTITIS IN RHEUMATOID ARTHRITIS PATIENTS AND ITS RELATION TO SERUM ACPA LEVELS</w:t>
      </w:r>
    </w:p>
    <w:p w:rsidR="005E1F8F" w:rsidRDefault="005E1F8F" w:rsidP="005E1F8F">
      <w:pPr>
        <w:rPr>
          <w:rFonts w:asciiTheme="majorBidi" w:hAnsiTheme="majorBidi" w:cstheme="majorBidi"/>
          <w:sz w:val="24"/>
          <w:szCs w:val="24"/>
        </w:rPr>
      </w:pPr>
      <w:bookmarkStart w:id="0" w:name="_GoBack"/>
      <w:bookmarkEnd w:id="0"/>
    </w:p>
    <w:p w:rsidR="005E1F8F" w:rsidRDefault="005E1F8F" w:rsidP="005E1F8F">
      <w:pPr>
        <w:tabs>
          <w:tab w:val="left" w:pos="5220"/>
        </w:tabs>
        <w:spacing w:before="120" w:after="0" w:line="24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ABSTRACT</w:t>
      </w:r>
    </w:p>
    <w:p w:rsidR="005E1F8F" w:rsidRDefault="005E1F8F" w:rsidP="005E1F8F">
      <w:pPr>
        <w:spacing w:before="120" w:after="0" w:line="240" w:lineRule="auto"/>
        <w:jc w:val="both"/>
        <w:rPr>
          <w:rFonts w:asciiTheme="majorBidi" w:hAnsiTheme="majorBidi" w:cstheme="majorBidi"/>
          <w:b/>
          <w:bCs/>
        </w:rPr>
      </w:pPr>
      <w:r>
        <w:rPr>
          <w:rFonts w:asciiTheme="majorBidi" w:hAnsiTheme="majorBidi" w:cstheme="majorBidi"/>
          <w:b/>
          <w:bCs/>
        </w:rPr>
        <w:t>Background:</w:t>
      </w:r>
      <w:r>
        <w:rPr>
          <w:rFonts w:asciiTheme="majorBidi" w:hAnsiTheme="majorBidi" w:cstheme="majorBidi"/>
        </w:rPr>
        <w:t xml:space="preserve"> </w:t>
      </w:r>
      <w:proofErr w:type="spellStart"/>
      <w:r>
        <w:rPr>
          <w:rFonts w:asciiTheme="majorBidi" w:hAnsiTheme="majorBidi" w:cstheme="majorBidi"/>
        </w:rPr>
        <w:t>periodontitis</w:t>
      </w:r>
      <w:proofErr w:type="spellEnd"/>
      <w:r>
        <w:rPr>
          <w:rFonts w:asciiTheme="majorBidi" w:hAnsiTheme="majorBidi" w:cstheme="majorBidi"/>
        </w:rPr>
        <w:t xml:space="preserve"> might have a direct role in initiating and sustaining the </w:t>
      </w:r>
      <w:proofErr w:type="spellStart"/>
      <w:r>
        <w:rPr>
          <w:rFonts w:asciiTheme="majorBidi" w:hAnsiTheme="majorBidi" w:cstheme="majorBidi"/>
        </w:rPr>
        <w:t>immunoinflammatory</w:t>
      </w:r>
      <w:proofErr w:type="spellEnd"/>
      <w:r>
        <w:rPr>
          <w:rFonts w:asciiTheme="majorBidi" w:hAnsiTheme="majorBidi" w:cstheme="majorBidi"/>
        </w:rPr>
        <w:t xml:space="preserve"> responses in RA.</w:t>
      </w:r>
    </w:p>
    <w:p w:rsidR="005E1F8F" w:rsidRDefault="005E1F8F" w:rsidP="005E1F8F">
      <w:pPr>
        <w:spacing w:before="120" w:after="0" w:line="240" w:lineRule="auto"/>
        <w:jc w:val="both"/>
        <w:rPr>
          <w:rFonts w:asciiTheme="majorBidi" w:hAnsiTheme="majorBidi" w:cstheme="majorBidi"/>
          <w:b/>
          <w:bCs/>
        </w:rPr>
      </w:pPr>
      <w:r>
        <w:rPr>
          <w:rFonts w:asciiTheme="majorBidi" w:hAnsiTheme="majorBidi" w:cstheme="majorBidi"/>
          <w:b/>
          <w:bCs/>
        </w:rPr>
        <w:t>Aim:</w:t>
      </w:r>
      <w:r>
        <w:rPr>
          <w:rFonts w:asciiTheme="majorBidi" w:hAnsiTheme="majorBidi" w:cstheme="majorBidi"/>
        </w:rPr>
        <w:t xml:space="preserve"> to determine the prevalence of chronic </w:t>
      </w:r>
      <w:proofErr w:type="spellStart"/>
      <w:r>
        <w:rPr>
          <w:rFonts w:asciiTheme="majorBidi" w:hAnsiTheme="majorBidi" w:cstheme="majorBidi"/>
        </w:rPr>
        <w:t>periodontitis</w:t>
      </w:r>
      <w:proofErr w:type="spellEnd"/>
      <w:r>
        <w:rPr>
          <w:rFonts w:asciiTheme="majorBidi" w:hAnsiTheme="majorBidi" w:cstheme="majorBidi"/>
        </w:rPr>
        <w:t xml:space="preserve"> in a cohort of Egyptian RA patients, and their 1</w:t>
      </w:r>
      <w:r>
        <w:rPr>
          <w:rFonts w:asciiTheme="majorBidi" w:hAnsiTheme="majorBidi" w:cstheme="majorBidi"/>
          <w:vertAlign w:val="superscript"/>
        </w:rPr>
        <w:t>st</w:t>
      </w:r>
      <w:r>
        <w:rPr>
          <w:rFonts w:asciiTheme="majorBidi" w:hAnsiTheme="majorBidi" w:cstheme="majorBidi"/>
        </w:rPr>
        <w:t xml:space="preserve"> degree relatives (FDR</w:t>
      </w:r>
      <w:proofErr w:type="gramStart"/>
      <w:r>
        <w:rPr>
          <w:rFonts w:asciiTheme="majorBidi" w:hAnsiTheme="majorBidi" w:cstheme="majorBidi"/>
        </w:rPr>
        <w:t>)compared</w:t>
      </w:r>
      <w:proofErr w:type="gramEnd"/>
      <w:r>
        <w:rPr>
          <w:rFonts w:asciiTheme="majorBidi" w:hAnsiTheme="majorBidi" w:cstheme="majorBidi"/>
        </w:rPr>
        <w:t xml:space="preserve"> to controls and its relation to serum </w:t>
      </w:r>
      <w:proofErr w:type="spellStart"/>
      <w:r>
        <w:rPr>
          <w:rFonts w:asciiTheme="majorBidi" w:eastAsia="ScalaLancetPro" w:hAnsiTheme="majorBidi" w:cstheme="majorBidi"/>
          <w:color w:val="231F20"/>
        </w:rPr>
        <w:t>Anticitrulinated</w:t>
      </w:r>
      <w:proofErr w:type="spellEnd"/>
      <w:r>
        <w:rPr>
          <w:rFonts w:asciiTheme="majorBidi" w:eastAsia="ScalaLancetPro" w:hAnsiTheme="majorBidi" w:cstheme="majorBidi"/>
          <w:color w:val="231F20"/>
        </w:rPr>
        <w:t xml:space="preserve"> peptides antibodies</w:t>
      </w:r>
      <w:r>
        <w:rPr>
          <w:rFonts w:asciiTheme="majorBidi" w:hAnsiTheme="majorBidi" w:cstheme="majorBidi"/>
        </w:rPr>
        <w:t xml:space="preserve"> (ACPA).</w:t>
      </w:r>
    </w:p>
    <w:p w:rsidR="005E1F8F" w:rsidRDefault="005E1F8F" w:rsidP="005E1F8F">
      <w:pPr>
        <w:autoSpaceDE w:val="0"/>
        <w:autoSpaceDN w:val="0"/>
        <w:adjustRightInd w:val="0"/>
        <w:spacing w:before="120" w:after="0" w:line="240" w:lineRule="auto"/>
        <w:jc w:val="both"/>
        <w:rPr>
          <w:rFonts w:asciiTheme="majorBidi" w:hAnsiTheme="majorBidi" w:cstheme="majorBidi"/>
        </w:rPr>
      </w:pPr>
      <w:r>
        <w:rPr>
          <w:rFonts w:asciiTheme="majorBidi" w:hAnsiTheme="majorBidi" w:cstheme="majorBidi"/>
          <w:b/>
          <w:bCs/>
        </w:rPr>
        <w:t>Materials and Methods:</w:t>
      </w:r>
      <w:r>
        <w:rPr>
          <w:rFonts w:asciiTheme="majorBidi" w:hAnsiTheme="majorBidi" w:cstheme="majorBidi"/>
        </w:rPr>
        <w:t xml:space="preserve"> Group I included 100 RA. Group II included 50 FDR free of clinical joint </w:t>
      </w:r>
      <w:proofErr w:type="gramStart"/>
      <w:r>
        <w:rPr>
          <w:rFonts w:asciiTheme="majorBidi" w:hAnsiTheme="majorBidi" w:cstheme="majorBidi"/>
        </w:rPr>
        <w:t>disease,</w:t>
      </w:r>
      <w:proofErr w:type="gramEnd"/>
      <w:r>
        <w:rPr>
          <w:rFonts w:asciiTheme="majorBidi" w:hAnsiTheme="majorBidi" w:cstheme="majorBidi"/>
        </w:rPr>
        <w:t xml:space="preserve"> Group III included 50 matched controls. </w:t>
      </w:r>
      <w:r>
        <w:rPr>
          <w:rFonts w:asciiTheme="majorBidi" w:eastAsia="Times New Roman" w:hAnsiTheme="majorBidi" w:cstheme="majorBidi"/>
        </w:rPr>
        <w:t xml:space="preserve">DAS28 and HAQ were applied for all RA. Dental examination for all subjects including: Probing Pocket Depth (PPD), Clinical Attachment Loss (CAL), Plaque Index (PI), and Modified Gingival Index (GI). ACPA in serum was done for </w:t>
      </w:r>
      <w:r>
        <w:rPr>
          <w:rFonts w:asciiTheme="majorBidi" w:eastAsia="Times New Roman" w:hAnsiTheme="majorBidi" w:cstheme="majorBidi"/>
          <w:spacing w:val="-2"/>
        </w:rPr>
        <w:t>Groups I</w:t>
      </w:r>
      <w:r>
        <w:rPr>
          <w:rFonts w:asciiTheme="majorBidi" w:eastAsia="Times New Roman" w:hAnsiTheme="majorBidi" w:cstheme="majorBidi"/>
        </w:rPr>
        <w:t xml:space="preserve"> and </w:t>
      </w:r>
      <w:r>
        <w:rPr>
          <w:rFonts w:asciiTheme="majorBidi" w:eastAsia="Times New Roman" w:hAnsiTheme="majorBidi" w:cstheme="majorBidi"/>
          <w:spacing w:val="-2"/>
        </w:rPr>
        <w:t xml:space="preserve">II, </w:t>
      </w:r>
      <w:r>
        <w:rPr>
          <w:rFonts w:asciiTheme="majorBidi" w:eastAsia="Times New Roman" w:hAnsiTheme="majorBidi" w:cstheme="majorBidi"/>
        </w:rPr>
        <w:t xml:space="preserve">Group III with </w:t>
      </w:r>
      <w:proofErr w:type="spellStart"/>
      <w:r>
        <w:rPr>
          <w:rFonts w:asciiTheme="majorBidi" w:eastAsia="Times New Roman" w:hAnsiTheme="majorBidi" w:cstheme="majorBidi"/>
        </w:rPr>
        <w:t>Periodontitis</w:t>
      </w:r>
      <w:proofErr w:type="spellEnd"/>
      <w:r>
        <w:rPr>
          <w:rFonts w:asciiTheme="majorBidi" w:eastAsia="Times New Roman" w:hAnsiTheme="majorBidi" w:cstheme="majorBidi"/>
        </w:rPr>
        <w:t>.</w:t>
      </w:r>
    </w:p>
    <w:p w:rsidR="005E1F8F" w:rsidRDefault="005E1F8F" w:rsidP="005E1F8F">
      <w:pPr>
        <w:spacing w:before="120" w:after="0" w:line="240" w:lineRule="auto"/>
        <w:jc w:val="both"/>
        <w:rPr>
          <w:rFonts w:asciiTheme="majorBidi" w:hAnsiTheme="majorBidi" w:cstheme="majorBidi"/>
        </w:rPr>
      </w:pPr>
      <w:r>
        <w:rPr>
          <w:rFonts w:asciiTheme="majorBidi" w:hAnsiTheme="majorBidi" w:cstheme="majorBidi"/>
          <w:b/>
          <w:bCs/>
        </w:rPr>
        <w:t>Results:</w:t>
      </w:r>
      <w:r>
        <w:rPr>
          <w:rFonts w:asciiTheme="majorBidi" w:hAnsiTheme="majorBidi" w:cstheme="majorBidi"/>
        </w:rPr>
        <w:t xml:space="preserve"> Group I had significantly more </w:t>
      </w:r>
      <w:proofErr w:type="spellStart"/>
      <w:r>
        <w:rPr>
          <w:rFonts w:asciiTheme="majorBidi" w:hAnsiTheme="majorBidi" w:cstheme="majorBidi"/>
        </w:rPr>
        <w:t>periodontitis</w:t>
      </w:r>
      <w:proofErr w:type="spellEnd"/>
      <w:r>
        <w:rPr>
          <w:rFonts w:asciiTheme="majorBidi" w:hAnsiTheme="majorBidi" w:cstheme="majorBidi"/>
        </w:rPr>
        <w:t xml:space="preserve"> than II and III.</w:t>
      </w:r>
      <w:r>
        <w:rPr>
          <w:rFonts w:asciiTheme="majorBidi" w:hAnsiTheme="majorBidi" w:cstheme="majorBidi"/>
          <w:spacing w:val="-2"/>
        </w:rPr>
        <w:t xml:space="preserve">A statistically significant difference between group I and II in PPD, </w:t>
      </w:r>
      <w:proofErr w:type="spellStart"/>
      <w:r>
        <w:rPr>
          <w:rFonts w:asciiTheme="majorBidi" w:hAnsiTheme="majorBidi" w:cstheme="majorBidi"/>
          <w:spacing w:val="-2"/>
        </w:rPr>
        <w:t>CAL</w:t>
      </w:r>
      <w:proofErr w:type="gramStart"/>
      <w:r>
        <w:rPr>
          <w:rFonts w:asciiTheme="majorBidi" w:hAnsiTheme="majorBidi" w:cstheme="majorBidi"/>
          <w:spacing w:val="-2"/>
        </w:rPr>
        <w:t>,and</w:t>
      </w:r>
      <w:proofErr w:type="spellEnd"/>
      <w:proofErr w:type="gramEnd"/>
      <w:r>
        <w:rPr>
          <w:rFonts w:asciiTheme="majorBidi" w:hAnsiTheme="majorBidi" w:cstheme="majorBidi"/>
          <w:spacing w:val="-2"/>
        </w:rPr>
        <w:t xml:space="preserve"> </w:t>
      </w:r>
      <w:proofErr w:type="spellStart"/>
      <w:r>
        <w:rPr>
          <w:rFonts w:asciiTheme="majorBidi" w:hAnsiTheme="majorBidi" w:cstheme="majorBidi"/>
          <w:spacing w:val="-2"/>
        </w:rPr>
        <w:t>PI,and</w:t>
      </w:r>
      <w:proofErr w:type="spellEnd"/>
      <w:r>
        <w:rPr>
          <w:rFonts w:asciiTheme="majorBidi" w:hAnsiTheme="majorBidi" w:cstheme="majorBidi"/>
          <w:spacing w:val="-2"/>
        </w:rPr>
        <w:t xml:space="preserve"> between group I and III in PPD, CAL, and PI.</w:t>
      </w:r>
      <w:r>
        <w:rPr>
          <w:rFonts w:asciiTheme="majorBidi" w:hAnsiTheme="majorBidi" w:cstheme="majorBidi"/>
        </w:rPr>
        <w:t xml:space="preserve"> In group I</w:t>
      </w:r>
      <w:proofErr w:type="gramStart"/>
      <w:r>
        <w:rPr>
          <w:rFonts w:asciiTheme="majorBidi" w:hAnsiTheme="majorBidi" w:cstheme="majorBidi"/>
        </w:rPr>
        <w:t>,82</w:t>
      </w:r>
      <w:proofErr w:type="gramEnd"/>
      <w:r>
        <w:rPr>
          <w:rFonts w:asciiTheme="majorBidi" w:hAnsiTheme="majorBidi" w:cstheme="majorBidi"/>
        </w:rPr>
        <w:t xml:space="preserve">% had positive ACPA (≥20 U/ml), compared to only 8% in group II and 0% in group III. There was a significant difference in serum ACPA between groups I and II, and I and III. </w:t>
      </w:r>
    </w:p>
    <w:p w:rsidR="005E1F8F" w:rsidRDefault="005E1F8F" w:rsidP="005E1F8F">
      <w:pPr>
        <w:spacing w:before="120" w:after="0" w:line="240" w:lineRule="auto"/>
        <w:jc w:val="both"/>
        <w:rPr>
          <w:rFonts w:asciiTheme="majorBidi" w:hAnsiTheme="majorBidi" w:cstheme="majorBidi"/>
        </w:rPr>
      </w:pPr>
      <w:r>
        <w:rPr>
          <w:rFonts w:asciiTheme="majorBidi" w:hAnsiTheme="majorBidi" w:cstheme="majorBidi"/>
          <w:b/>
          <w:bCs/>
        </w:rPr>
        <w:t>Conclusion:</w:t>
      </w:r>
      <w:r>
        <w:rPr>
          <w:rFonts w:asciiTheme="majorBidi" w:hAnsiTheme="majorBidi" w:cstheme="majorBidi"/>
        </w:rPr>
        <w:t xml:space="preserve"> our study shows that individuals with RA are more likely to experience </w:t>
      </w:r>
      <w:proofErr w:type="spellStart"/>
      <w:r>
        <w:rPr>
          <w:rFonts w:asciiTheme="majorBidi" w:hAnsiTheme="majorBidi" w:cstheme="majorBidi"/>
        </w:rPr>
        <w:t>periodontitis</w:t>
      </w:r>
      <w:proofErr w:type="spellEnd"/>
      <w:r>
        <w:rPr>
          <w:rFonts w:asciiTheme="majorBidi" w:hAnsiTheme="majorBidi" w:cstheme="majorBidi"/>
        </w:rPr>
        <w:t xml:space="preserve">. </w:t>
      </w:r>
    </w:p>
    <w:p w:rsidR="005E1F8F" w:rsidRDefault="005E1F8F" w:rsidP="005E1F8F">
      <w:pPr>
        <w:rPr>
          <w:rFonts w:asciiTheme="majorBidi" w:hAnsiTheme="majorBidi" w:cstheme="majorBidi"/>
          <w:b/>
          <w:bCs/>
          <w:sz w:val="24"/>
          <w:szCs w:val="24"/>
        </w:rPr>
      </w:pPr>
      <w:r>
        <w:rPr>
          <w:rFonts w:asciiTheme="majorBidi" w:hAnsiTheme="majorBidi" w:cstheme="majorBidi"/>
          <w:b/>
          <w:bCs/>
          <w:sz w:val="24"/>
          <w:szCs w:val="24"/>
        </w:rPr>
        <w:br w:type="page"/>
      </w:r>
    </w:p>
    <w:tbl>
      <w:tblPr>
        <w:tblW w:w="9180" w:type="dxa"/>
        <w:jc w:val="center"/>
        <w:tblInd w:w="-252" w:type="dxa"/>
        <w:tblLook w:val="01E0"/>
      </w:tblPr>
      <w:tblGrid>
        <w:gridCol w:w="9180"/>
      </w:tblGrid>
      <w:tr w:rsidR="005E1F8F" w:rsidRPr="00943612" w:rsidTr="005E1F8F">
        <w:trPr>
          <w:jc w:val="center"/>
        </w:trPr>
        <w:tc>
          <w:tcPr>
            <w:tcW w:w="9180" w:type="dxa"/>
            <w:vAlign w:val="center"/>
          </w:tcPr>
          <w:p w:rsidR="003D1CA0" w:rsidRPr="00146D3F" w:rsidRDefault="003D1CA0" w:rsidP="003D1CA0">
            <w:pPr>
              <w:spacing w:line="480" w:lineRule="auto"/>
              <w:jc w:val="both"/>
              <w:rPr>
                <w:rFonts w:asciiTheme="majorBidi" w:eastAsiaTheme="minorHAnsi" w:hAnsiTheme="majorBidi" w:cstheme="majorBidi"/>
                <w:b/>
                <w:bCs/>
                <w:sz w:val="20"/>
                <w:szCs w:val="20"/>
              </w:rPr>
            </w:pPr>
            <w:r w:rsidRPr="00146D3F">
              <w:rPr>
                <w:rFonts w:asciiTheme="majorBidi" w:eastAsiaTheme="minorHAnsi" w:hAnsiTheme="majorBidi" w:cstheme="majorBidi"/>
                <w:b/>
                <w:bCs/>
                <w:sz w:val="20"/>
                <w:szCs w:val="20"/>
              </w:rPr>
              <w:lastRenderedPageBreak/>
              <w:t xml:space="preserve">TYPE: original article </w:t>
            </w:r>
          </w:p>
          <w:p w:rsidR="003D1CA0" w:rsidRDefault="003D1CA0" w:rsidP="003D1CA0">
            <w:pPr>
              <w:spacing w:line="480" w:lineRule="auto"/>
              <w:jc w:val="both"/>
              <w:rPr>
                <w:rFonts w:asciiTheme="majorBidi" w:eastAsiaTheme="minorHAnsi" w:hAnsiTheme="majorBidi" w:cstheme="majorBidi"/>
                <w:b/>
                <w:bCs/>
                <w:sz w:val="20"/>
                <w:szCs w:val="20"/>
              </w:rPr>
            </w:pPr>
            <w:r w:rsidRPr="00146D3F">
              <w:rPr>
                <w:rFonts w:asciiTheme="majorBidi" w:eastAsiaTheme="minorHAnsi" w:hAnsiTheme="majorBidi" w:cstheme="majorBidi"/>
                <w:b/>
                <w:bCs/>
                <w:sz w:val="20"/>
                <w:szCs w:val="20"/>
              </w:rPr>
              <w:t>AUTHORS:</w:t>
            </w:r>
          </w:p>
          <w:p w:rsidR="003C4187" w:rsidRDefault="003C4187" w:rsidP="003D1CA0">
            <w:pPr>
              <w:spacing w:line="480" w:lineRule="auto"/>
              <w:jc w:val="both"/>
              <w:rPr>
                <w:rFonts w:asciiTheme="majorBidi" w:eastAsiaTheme="minorHAnsi" w:hAnsiTheme="majorBidi" w:cstheme="majorBidi"/>
                <w:b/>
                <w:bCs/>
                <w:sz w:val="20"/>
                <w:szCs w:val="20"/>
              </w:rPr>
            </w:pPr>
            <w:r>
              <w:rPr>
                <w:rFonts w:asciiTheme="majorBidi" w:eastAsiaTheme="minorHAnsi" w:hAnsiTheme="majorBidi" w:cstheme="majorBidi"/>
                <w:b/>
                <w:bCs/>
                <w:sz w:val="20"/>
                <w:szCs w:val="20"/>
              </w:rPr>
              <w:t>RAGAA ABD ELKADER1</w:t>
            </w:r>
          </w:p>
          <w:p w:rsidR="003C4187" w:rsidRDefault="003C4187" w:rsidP="003D1CA0">
            <w:pPr>
              <w:spacing w:line="480" w:lineRule="auto"/>
              <w:jc w:val="both"/>
              <w:rPr>
                <w:rFonts w:asciiTheme="majorBidi" w:eastAsiaTheme="minorHAnsi" w:hAnsiTheme="majorBidi" w:cstheme="majorBidi"/>
                <w:b/>
                <w:bCs/>
                <w:sz w:val="20"/>
                <w:szCs w:val="20"/>
              </w:rPr>
            </w:pPr>
            <w:r>
              <w:rPr>
                <w:rFonts w:asciiTheme="majorBidi" w:eastAsiaTheme="minorHAnsi" w:hAnsiTheme="majorBidi" w:cstheme="majorBidi"/>
                <w:b/>
                <w:bCs/>
                <w:sz w:val="20"/>
                <w:szCs w:val="20"/>
              </w:rPr>
              <w:t>AMINA HASSAB2</w:t>
            </w:r>
          </w:p>
          <w:p w:rsidR="003C4187" w:rsidRDefault="003C4187" w:rsidP="003D1CA0">
            <w:pPr>
              <w:spacing w:line="480" w:lineRule="auto"/>
              <w:jc w:val="both"/>
              <w:rPr>
                <w:rFonts w:asciiTheme="majorBidi" w:eastAsiaTheme="minorHAnsi" w:hAnsiTheme="majorBidi" w:cstheme="majorBidi"/>
                <w:b/>
                <w:bCs/>
                <w:sz w:val="20"/>
                <w:szCs w:val="20"/>
              </w:rPr>
            </w:pPr>
            <w:r>
              <w:rPr>
                <w:rFonts w:asciiTheme="majorBidi" w:eastAsiaTheme="minorHAnsi" w:hAnsiTheme="majorBidi" w:cstheme="majorBidi"/>
                <w:b/>
                <w:bCs/>
                <w:sz w:val="20"/>
                <w:szCs w:val="20"/>
              </w:rPr>
              <w:t>MONA HELMY1</w:t>
            </w:r>
          </w:p>
          <w:p w:rsidR="003C4187" w:rsidRDefault="003C4187" w:rsidP="003D1CA0">
            <w:pPr>
              <w:spacing w:line="480" w:lineRule="auto"/>
              <w:jc w:val="both"/>
              <w:rPr>
                <w:rFonts w:asciiTheme="majorBidi" w:eastAsiaTheme="minorHAnsi" w:hAnsiTheme="majorBidi" w:cstheme="majorBidi"/>
                <w:b/>
                <w:bCs/>
                <w:sz w:val="20"/>
                <w:szCs w:val="20"/>
              </w:rPr>
            </w:pPr>
            <w:r>
              <w:rPr>
                <w:rFonts w:asciiTheme="majorBidi" w:eastAsiaTheme="minorHAnsi" w:hAnsiTheme="majorBidi" w:cstheme="majorBidi"/>
                <w:b/>
                <w:bCs/>
                <w:sz w:val="20"/>
                <w:szCs w:val="20"/>
              </w:rPr>
              <w:t>EIMAN SOLIMAN1*</w:t>
            </w:r>
          </w:p>
          <w:p w:rsidR="003D1CA0" w:rsidRPr="00BF00CF" w:rsidRDefault="003C4187" w:rsidP="00BF00CF">
            <w:pPr>
              <w:spacing w:line="480" w:lineRule="auto"/>
              <w:jc w:val="both"/>
              <w:rPr>
                <w:rFonts w:asciiTheme="majorBidi" w:eastAsiaTheme="minorHAnsi" w:hAnsiTheme="majorBidi" w:cstheme="majorBidi"/>
                <w:b/>
                <w:bCs/>
                <w:sz w:val="20"/>
                <w:szCs w:val="20"/>
              </w:rPr>
            </w:pPr>
            <w:r>
              <w:rPr>
                <w:rFonts w:asciiTheme="majorBidi" w:eastAsiaTheme="minorHAnsi" w:hAnsiTheme="majorBidi" w:cstheme="majorBidi"/>
                <w:b/>
                <w:bCs/>
                <w:sz w:val="20"/>
                <w:szCs w:val="20"/>
              </w:rPr>
              <w:t>MONA ASHRAF1</w:t>
            </w:r>
          </w:p>
          <w:p w:rsidR="003D1CA0" w:rsidRPr="00146D3F" w:rsidRDefault="003D1CA0" w:rsidP="003D1CA0">
            <w:pPr>
              <w:autoSpaceDE w:val="0"/>
              <w:autoSpaceDN w:val="0"/>
              <w:adjustRightInd w:val="0"/>
              <w:spacing w:line="480" w:lineRule="auto"/>
              <w:jc w:val="both"/>
              <w:rPr>
                <w:rFonts w:asciiTheme="majorBidi" w:eastAsia="ArialMT" w:hAnsiTheme="majorBidi" w:cstheme="majorBidi"/>
                <w:sz w:val="20"/>
                <w:szCs w:val="20"/>
              </w:rPr>
            </w:pPr>
            <w:r w:rsidRPr="00146D3F">
              <w:rPr>
                <w:rFonts w:asciiTheme="majorBidi" w:eastAsia="ArialMT" w:hAnsiTheme="majorBidi" w:cstheme="majorBidi"/>
                <w:sz w:val="20"/>
                <w:szCs w:val="20"/>
              </w:rPr>
              <w:t xml:space="preserve">*Corresponding author: Eiman </w:t>
            </w:r>
            <w:proofErr w:type="spellStart"/>
            <w:r w:rsidRPr="00146D3F">
              <w:rPr>
                <w:rFonts w:asciiTheme="majorBidi" w:eastAsia="ArialMT" w:hAnsiTheme="majorBidi" w:cstheme="majorBidi"/>
                <w:sz w:val="20"/>
                <w:szCs w:val="20"/>
              </w:rPr>
              <w:t>Soliman</w:t>
            </w:r>
            <w:proofErr w:type="spellEnd"/>
          </w:p>
          <w:p w:rsidR="003D1CA0" w:rsidRPr="00146D3F" w:rsidRDefault="003D1CA0" w:rsidP="003D1CA0">
            <w:pPr>
              <w:autoSpaceDE w:val="0"/>
              <w:autoSpaceDN w:val="0"/>
              <w:adjustRightInd w:val="0"/>
              <w:spacing w:line="480" w:lineRule="auto"/>
              <w:jc w:val="both"/>
              <w:rPr>
                <w:rFonts w:asciiTheme="majorBidi" w:eastAsia="ArialMT" w:hAnsiTheme="majorBidi" w:cstheme="majorBidi"/>
                <w:sz w:val="20"/>
                <w:szCs w:val="20"/>
              </w:rPr>
            </w:pPr>
            <w:r w:rsidRPr="00146D3F">
              <w:rPr>
                <w:rFonts w:asciiTheme="majorBidi" w:eastAsia="ArialMT" w:hAnsiTheme="majorBidi" w:cstheme="majorBidi"/>
                <w:sz w:val="20"/>
                <w:szCs w:val="20"/>
              </w:rPr>
              <w:t xml:space="preserve">e-mail: </w:t>
            </w:r>
            <w:hyperlink r:id="rId4" w:history="1">
              <w:r w:rsidRPr="00146D3F">
                <w:rPr>
                  <w:rStyle w:val="Hyperlink"/>
                  <w:rFonts w:asciiTheme="majorBidi" w:eastAsia="ArialMT" w:hAnsiTheme="majorBidi" w:cstheme="majorBidi"/>
                  <w:sz w:val="20"/>
                  <w:szCs w:val="20"/>
                </w:rPr>
                <w:t>solimaneiman@yahoo.com</w:t>
              </w:r>
            </w:hyperlink>
          </w:p>
          <w:p w:rsidR="003D1CA0" w:rsidRPr="00146D3F" w:rsidRDefault="003D1CA0" w:rsidP="003D1CA0">
            <w:pPr>
              <w:autoSpaceDE w:val="0"/>
              <w:autoSpaceDN w:val="0"/>
              <w:adjustRightInd w:val="0"/>
              <w:spacing w:line="480" w:lineRule="auto"/>
              <w:jc w:val="both"/>
              <w:rPr>
                <w:rFonts w:asciiTheme="majorBidi" w:eastAsia="ArialMT" w:hAnsiTheme="majorBidi" w:cstheme="majorBidi"/>
                <w:sz w:val="20"/>
                <w:szCs w:val="20"/>
              </w:rPr>
            </w:pPr>
            <w:r w:rsidRPr="00146D3F">
              <w:rPr>
                <w:rFonts w:asciiTheme="majorBidi" w:eastAsia="ArialMT" w:hAnsiTheme="majorBidi" w:cstheme="majorBidi"/>
                <w:sz w:val="20"/>
                <w:szCs w:val="20"/>
              </w:rPr>
              <w:t>Mobile: 01229149977</w:t>
            </w:r>
          </w:p>
          <w:p w:rsidR="003D1CA0" w:rsidRPr="00146D3F" w:rsidRDefault="003D1CA0" w:rsidP="003D1CA0">
            <w:pPr>
              <w:autoSpaceDE w:val="0"/>
              <w:autoSpaceDN w:val="0"/>
              <w:adjustRightInd w:val="0"/>
              <w:spacing w:line="480" w:lineRule="auto"/>
              <w:jc w:val="both"/>
              <w:rPr>
                <w:rFonts w:asciiTheme="majorBidi" w:eastAsia="ArialMT" w:hAnsiTheme="majorBidi" w:cstheme="majorBidi"/>
                <w:sz w:val="20"/>
                <w:szCs w:val="20"/>
              </w:rPr>
            </w:pPr>
            <w:r w:rsidRPr="00146D3F">
              <w:rPr>
                <w:rFonts w:asciiTheme="majorBidi" w:eastAsia="ArialMT" w:hAnsiTheme="majorBidi" w:cstheme="majorBidi"/>
                <w:sz w:val="20"/>
                <w:szCs w:val="20"/>
              </w:rPr>
              <w:t xml:space="preserve">Mailing address: Alex knee center, 5 </w:t>
            </w:r>
            <w:proofErr w:type="spellStart"/>
            <w:r w:rsidRPr="00146D3F">
              <w:rPr>
                <w:rFonts w:asciiTheme="majorBidi" w:eastAsia="ArialMT" w:hAnsiTheme="majorBidi" w:cstheme="majorBidi"/>
                <w:sz w:val="20"/>
                <w:szCs w:val="20"/>
              </w:rPr>
              <w:t>Fawzy</w:t>
            </w:r>
            <w:proofErr w:type="spellEnd"/>
            <w:r w:rsidRPr="00146D3F">
              <w:rPr>
                <w:rFonts w:asciiTheme="majorBidi" w:eastAsia="ArialMT" w:hAnsiTheme="majorBidi" w:cstheme="majorBidi"/>
                <w:sz w:val="20"/>
                <w:szCs w:val="20"/>
              </w:rPr>
              <w:t xml:space="preserve"> </w:t>
            </w:r>
            <w:proofErr w:type="spellStart"/>
            <w:r w:rsidRPr="00146D3F">
              <w:rPr>
                <w:rFonts w:asciiTheme="majorBidi" w:eastAsia="ArialMT" w:hAnsiTheme="majorBidi" w:cstheme="majorBidi"/>
                <w:sz w:val="20"/>
                <w:szCs w:val="20"/>
              </w:rPr>
              <w:t>moaz</w:t>
            </w:r>
            <w:proofErr w:type="spellEnd"/>
            <w:r w:rsidRPr="00146D3F">
              <w:rPr>
                <w:rFonts w:asciiTheme="majorBidi" w:eastAsia="ArialMT" w:hAnsiTheme="majorBidi" w:cstheme="majorBidi"/>
                <w:sz w:val="20"/>
                <w:szCs w:val="20"/>
              </w:rPr>
              <w:t xml:space="preserve"> street, </w:t>
            </w:r>
            <w:proofErr w:type="spellStart"/>
            <w:r w:rsidRPr="00146D3F">
              <w:rPr>
                <w:rFonts w:asciiTheme="majorBidi" w:eastAsia="ArialMT" w:hAnsiTheme="majorBidi" w:cstheme="majorBidi"/>
                <w:sz w:val="20"/>
                <w:szCs w:val="20"/>
              </w:rPr>
              <w:t>Rawdat</w:t>
            </w:r>
            <w:proofErr w:type="spellEnd"/>
            <w:r w:rsidRPr="00146D3F">
              <w:rPr>
                <w:rFonts w:asciiTheme="majorBidi" w:eastAsia="ArialMT" w:hAnsiTheme="majorBidi" w:cstheme="majorBidi"/>
                <w:sz w:val="20"/>
                <w:szCs w:val="20"/>
              </w:rPr>
              <w:t xml:space="preserve"> </w:t>
            </w:r>
            <w:proofErr w:type="spellStart"/>
            <w:r w:rsidRPr="00146D3F">
              <w:rPr>
                <w:rFonts w:asciiTheme="majorBidi" w:eastAsia="ArialMT" w:hAnsiTheme="majorBidi" w:cstheme="majorBidi"/>
                <w:sz w:val="20"/>
                <w:szCs w:val="20"/>
              </w:rPr>
              <w:t>smouha</w:t>
            </w:r>
            <w:proofErr w:type="spellEnd"/>
            <w:r w:rsidRPr="00146D3F">
              <w:rPr>
                <w:rFonts w:asciiTheme="majorBidi" w:eastAsia="ArialMT" w:hAnsiTheme="majorBidi" w:cstheme="majorBidi"/>
                <w:sz w:val="20"/>
                <w:szCs w:val="20"/>
              </w:rPr>
              <w:t xml:space="preserve">, </w:t>
            </w:r>
            <w:proofErr w:type="spellStart"/>
            <w:r w:rsidRPr="00146D3F">
              <w:rPr>
                <w:rFonts w:asciiTheme="majorBidi" w:eastAsia="ArialMT" w:hAnsiTheme="majorBidi" w:cstheme="majorBidi"/>
                <w:sz w:val="20"/>
                <w:szCs w:val="20"/>
              </w:rPr>
              <w:t>smouha</w:t>
            </w:r>
            <w:proofErr w:type="spellEnd"/>
            <w:r w:rsidRPr="00146D3F">
              <w:rPr>
                <w:rFonts w:asciiTheme="majorBidi" w:eastAsia="ArialMT" w:hAnsiTheme="majorBidi" w:cstheme="majorBidi"/>
                <w:sz w:val="20"/>
                <w:szCs w:val="20"/>
              </w:rPr>
              <w:t xml:space="preserve">, </w:t>
            </w:r>
            <w:proofErr w:type="spellStart"/>
            <w:r w:rsidRPr="00146D3F">
              <w:rPr>
                <w:rFonts w:asciiTheme="majorBidi" w:eastAsia="ArialMT" w:hAnsiTheme="majorBidi" w:cstheme="majorBidi"/>
                <w:sz w:val="20"/>
                <w:szCs w:val="20"/>
              </w:rPr>
              <w:t>Alexandria</w:t>
            </w:r>
            <w:proofErr w:type="gramStart"/>
            <w:r w:rsidRPr="00146D3F">
              <w:rPr>
                <w:rFonts w:asciiTheme="majorBidi" w:eastAsia="ArialMT" w:hAnsiTheme="majorBidi" w:cstheme="majorBidi"/>
                <w:sz w:val="20"/>
                <w:szCs w:val="20"/>
              </w:rPr>
              <w:t>,Egypt</w:t>
            </w:r>
            <w:proofErr w:type="spellEnd"/>
            <w:proofErr w:type="gramEnd"/>
            <w:r w:rsidRPr="00146D3F">
              <w:rPr>
                <w:rFonts w:asciiTheme="majorBidi" w:eastAsia="ArialMT" w:hAnsiTheme="majorBidi" w:cstheme="majorBidi"/>
                <w:sz w:val="20"/>
                <w:szCs w:val="20"/>
              </w:rPr>
              <w:t>.</w:t>
            </w:r>
          </w:p>
          <w:p w:rsidR="003D1CA0" w:rsidRPr="00146D3F" w:rsidRDefault="003D1CA0" w:rsidP="003D1CA0">
            <w:pPr>
              <w:spacing w:line="480" w:lineRule="auto"/>
              <w:jc w:val="both"/>
              <w:rPr>
                <w:rFonts w:asciiTheme="majorBidi" w:eastAsiaTheme="minorHAnsi" w:hAnsiTheme="majorBidi" w:cstheme="majorBidi"/>
                <w:b/>
                <w:bCs/>
                <w:sz w:val="20"/>
                <w:szCs w:val="20"/>
              </w:rPr>
            </w:pPr>
            <w:r w:rsidRPr="00146D3F">
              <w:rPr>
                <w:rFonts w:asciiTheme="majorBidi" w:eastAsia="ArialMT" w:hAnsiTheme="majorBidi" w:cstheme="majorBidi"/>
                <w:sz w:val="20"/>
                <w:szCs w:val="20"/>
              </w:rPr>
              <w:t>1Internal Medicine &amp; Rheumatology, Alexandria Faculty of Medicine, Alexandria University, Alexandria, Egypt</w:t>
            </w:r>
          </w:p>
          <w:p w:rsidR="003D1CA0" w:rsidRPr="00146D3F" w:rsidRDefault="003D1CA0" w:rsidP="003D1CA0">
            <w:pPr>
              <w:spacing w:line="480" w:lineRule="auto"/>
              <w:jc w:val="both"/>
              <w:rPr>
                <w:rFonts w:asciiTheme="majorBidi" w:eastAsiaTheme="minorHAnsi" w:hAnsiTheme="majorBidi" w:cstheme="majorBidi"/>
                <w:b/>
                <w:bCs/>
                <w:sz w:val="20"/>
                <w:szCs w:val="20"/>
              </w:rPr>
            </w:pPr>
            <w:r w:rsidRPr="00146D3F">
              <w:rPr>
                <w:rFonts w:asciiTheme="majorBidi" w:eastAsia="Arial Unicode MS" w:hAnsiTheme="majorBidi" w:cstheme="majorBidi"/>
                <w:sz w:val="20"/>
                <w:szCs w:val="20"/>
                <w:vertAlign w:val="superscript"/>
              </w:rPr>
              <w:t>2</w:t>
            </w:r>
            <w:r w:rsidR="00BF00CF">
              <w:rPr>
                <w:rFonts w:asciiTheme="majorBidi" w:eastAsia="Arial Unicode MS" w:hAnsiTheme="majorBidi" w:cstheme="majorBidi"/>
                <w:sz w:val="20"/>
                <w:szCs w:val="20"/>
              </w:rPr>
              <w:t>Clinical pathology,</w:t>
            </w:r>
            <w:r w:rsidR="00BF00CF" w:rsidRPr="00146D3F">
              <w:rPr>
                <w:rFonts w:asciiTheme="majorBidi" w:eastAsia="ArialMT" w:hAnsiTheme="majorBidi" w:cstheme="majorBidi"/>
                <w:sz w:val="20"/>
                <w:szCs w:val="20"/>
              </w:rPr>
              <w:t xml:space="preserve"> Alexandria Faculty of Medicine</w:t>
            </w:r>
            <w:r w:rsidRPr="00146D3F">
              <w:rPr>
                <w:rFonts w:asciiTheme="majorBidi" w:eastAsia="ArialMT" w:hAnsiTheme="majorBidi" w:cstheme="majorBidi"/>
                <w:sz w:val="20"/>
                <w:szCs w:val="20"/>
              </w:rPr>
              <w:t>, Alexandria University, Alexandria, Egypt</w:t>
            </w:r>
          </w:p>
          <w:p w:rsidR="003D1CA0" w:rsidRPr="00146D3F" w:rsidRDefault="003D1CA0" w:rsidP="003D1CA0">
            <w:pPr>
              <w:autoSpaceDE w:val="0"/>
              <w:autoSpaceDN w:val="0"/>
              <w:adjustRightInd w:val="0"/>
              <w:spacing w:line="480" w:lineRule="auto"/>
              <w:jc w:val="both"/>
              <w:rPr>
                <w:rFonts w:asciiTheme="majorBidi" w:eastAsia="Times-Roman" w:hAnsiTheme="majorBidi" w:cstheme="majorBidi"/>
                <w:sz w:val="20"/>
                <w:szCs w:val="20"/>
              </w:rPr>
            </w:pPr>
            <w:r w:rsidRPr="00146D3F">
              <w:rPr>
                <w:rFonts w:asciiTheme="majorBidi" w:eastAsia="Times-Roman" w:hAnsiTheme="majorBidi" w:cstheme="majorBidi"/>
                <w:sz w:val="20"/>
                <w:szCs w:val="20"/>
              </w:rPr>
              <w:t>The final manuscript has been seen and approved by all the authors and they have given necessary attention to ensure the integrity of the work to which they all contributed actively.</w:t>
            </w:r>
          </w:p>
          <w:p w:rsidR="005E1F8F" w:rsidRPr="00FC410E" w:rsidRDefault="003D1CA0" w:rsidP="00FC410E">
            <w:pPr>
              <w:autoSpaceDE w:val="0"/>
              <w:autoSpaceDN w:val="0"/>
              <w:adjustRightInd w:val="0"/>
              <w:spacing w:line="480" w:lineRule="auto"/>
              <w:jc w:val="both"/>
              <w:rPr>
                <w:rFonts w:asciiTheme="majorBidi" w:eastAsia="Times-Roman" w:hAnsiTheme="majorBidi" w:cstheme="majorBidi"/>
                <w:sz w:val="20"/>
                <w:szCs w:val="20"/>
              </w:rPr>
            </w:pPr>
            <w:r w:rsidRPr="00146D3F">
              <w:rPr>
                <w:rFonts w:asciiTheme="majorBidi" w:eastAsia="Times-Roman" w:hAnsiTheme="majorBidi" w:cstheme="majorBidi"/>
                <w:sz w:val="20"/>
                <w:szCs w:val="20"/>
              </w:rPr>
              <w:t>None of the authors has any conflicts of interest to declare.</w:t>
            </w:r>
          </w:p>
        </w:tc>
      </w:tr>
      <w:tr w:rsidR="005E1F8F" w:rsidRPr="00943612" w:rsidTr="005E1F8F">
        <w:trPr>
          <w:jc w:val="center"/>
        </w:trPr>
        <w:tc>
          <w:tcPr>
            <w:tcW w:w="9180" w:type="dxa"/>
            <w:vAlign w:val="center"/>
          </w:tcPr>
          <w:p w:rsidR="005E1F8F" w:rsidRPr="00943612" w:rsidRDefault="005E1F8F" w:rsidP="0008323B">
            <w:pPr>
              <w:widowControl w:val="0"/>
              <w:autoSpaceDE w:val="0"/>
              <w:autoSpaceDN w:val="0"/>
              <w:adjustRightInd w:val="0"/>
              <w:spacing w:after="0" w:line="240" w:lineRule="auto"/>
              <w:ind w:right="-108"/>
              <w:jc w:val="lowKashida"/>
              <w:rPr>
                <w:rFonts w:ascii="Times New Roman" w:eastAsia="Times New Roman" w:hAnsi="Times New Roman" w:cs="Times New Roman"/>
                <w:b/>
                <w:bCs/>
                <w:sz w:val="28"/>
                <w:szCs w:val="28"/>
                <w:lang w:bidi="ar-EG"/>
              </w:rPr>
            </w:pPr>
          </w:p>
        </w:tc>
      </w:tr>
      <w:tr w:rsidR="005E1F8F" w:rsidRPr="00943612" w:rsidTr="005E1F8F">
        <w:trPr>
          <w:jc w:val="center"/>
        </w:trPr>
        <w:tc>
          <w:tcPr>
            <w:tcW w:w="9180" w:type="dxa"/>
            <w:vAlign w:val="center"/>
          </w:tcPr>
          <w:p w:rsidR="005E1F8F" w:rsidRPr="00943612" w:rsidRDefault="005E1F8F" w:rsidP="005E1F8F">
            <w:pPr>
              <w:widowControl w:val="0"/>
              <w:autoSpaceDE w:val="0"/>
              <w:autoSpaceDN w:val="0"/>
              <w:adjustRightInd w:val="0"/>
              <w:spacing w:after="0" w:line="240" w:lineRule="auto"/>
              <w:rPr>
                <w:rFonts w:ascii="Times New Roman" w:eastAsia="Times New Roman" w:hAnsi="Times New Roman" w:cs="Times New Roman"/>
                <w:sz w:val="28"/>
                <w:szCs w:val="28"/>
                <w:lang w:bidi="ar-EG"/>
              </w:rPr>
            </w:pPr>
          </w:p>
        </w:tc>
      </w:tr>
      <w:tr w:rsidR="005E1F8F" w:rsidRPr="00943612" w:rsidTr="005E1F8F">
        <w:trPr>
          <w:jc w:val="center"/>
        </w:trPr>
        <w:tc>
          <w:tcPr>
            <w:tcW w:w="9180" w:type="dxa"/>
            <w:vAlign w:val="center"/>
          </w:tcPr>
          <w:p w:rsidR="005E1F8F" w:rsidRPr="00943612" w:rsidRDefault="005E1F8F" w:rsidP="0008323B">
            <w:pPr>
              <w:widowControl w:val="0"/>
              <w:autoSpaceDE w:val="0"/>
              <w:autoSpaceDN w:val="0"/>
              <w:adjustRightInd w:val="0"/>
              <w:spacing w:after="0" w:line="240" w:lineRule="auto"/>
              <w:ind w:right="-108"/>
              <w:jc w:val="lowKashida"/>
              <w:rPr>
                <w:rFonts w:ascii="Times New Roman" w:eastAsia="Times New Roman" w:hAnsi="Times New Roman" w:cs="Times New Roman"/>
                <w:b/>
                <w:bCs/>
                <w:sz w:val="28"/>
                <w:szCs w:val="28"/>
                <w:lang w:bidi="ar-EG"/>
              </w:rPr>
            </w:pPr>
          </w:p>
        </w:tc>
      </w:tr>
      <w:tr w:rsidR="005E1F8F" w:rsidRPr="00943612" w:rsidTr="005E1F8F">
        <w:trPr>
          <w:jc w:val="center"/>
        </w:trPr>
        <w:tc>
          <w:tcPr>
            <w:tcW w:w="9180" w:type="dxa"/>
            <w:vAlign w:val="center"/>
          </w:tcPr>
          <w:p w:rsidR="005E1F8F" w:rsidRPr="00943612" w:rsidRDefault="005E1F8F" w:rsidP="0008323B">
            <w:pPr>
              <w:widowControl w:val="0"/>
              <w:autoSpaceDE w:val="0"/>
              <w:autoSpaceDN w:val="0"/>
              <w:adjustRightInd w:val="0"/>
              <w:spacing w:before="100" w:after="100" w:line="240" w:lineRule="auto"/>
              <w:jc w:val="lowKashida"/>
              <w:rPr>
                <w:rFonts w:ascii="Times New Roman" w:eastAsia="Times New Roman" w:hAnsi="Times New Roman" w:cs="Times New Roman"/>
                <w:b/>
                <w:bCs/>
                <w:sz w:val="28"/>
                <w:szCs w:val="28"/>
              </w:rPr>
            </w:pPr>
          </w:p>
        </w:tc>
      </w:tr>
      <w:tr w:rsidR="005E1F8F" w:rsidRPr="00943612" w:rsidTr="005E1F8F">
        <w:trPr>
          <w:jc w:val="center"/>
        </w:trPr>
        <w:tc>
          <w:tcPr>
            <w:tcW w:w="9180" w:type="dxa"/>
            <w:vAlign w:val="center"/>
          </w:tcPr>
          <w:p w:rsidR="005E1F8F" w:rsidRPr="00943612" w:rsidRDefault="005E1F8F" w:rsidP="0008323B">
            <w:pPr>
              <w:widowControl w:val="0"/>
              <w:autoSpaceDE w:val="0"/>
              <w:autoSpaceDN w:val="0"/>
              <w:adjustRightInd w:val="0"/>
              <w:spacing w:before="100" w:after="100" w:line="240" w:lineRule="auto"/>
              <w:rPr>
                <w:rFonts w:ascii="Times New Roman" w:eastAsia="Times New Roman" w:hAnsi="Times New Roman" w:cs="Times New Roman"/>
                <w:sz w:val="28"/>
                <w:szCs w:val="28"/>
              </w:rPr>
            </w:pPr>
          </w:p>
        </w:tc>
      </w:tr>
    </w:tbl>
    <w:p w:rsidR="00E22D48" w:rsidRDefault="00E22D48" w:rsidP="005E1F8F">
      <w:pPr>
        <w:rPr>
          <w:rFonts w:hint="cs"/>
          <w:lang w:bidi="ar-EG"/>
        </w:rPr>
      </w:pPr>
    </w:p>
    <w:sectPr w:rsidR="00E22D48" w:rsidSect="00C51F67">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calaLancetPro">
    <w:altName w:val="MS Mincho"/>
    <w:panose1 w:val="00000000000000000000"/>
    <w:charset w:val="80"/>
    <w:family w:val="auto"/>
    <w:notTrueType/>
    <w:pitch w:val="default"/>
    <w:sig w:usb0="00000001" w:usb1="08070000" w:usb2="00000010" w:usb3="00000000" w:csb0="00020000" w:csb1="00000000"/>
  </w:font>
  <w:font w:name="ArialMT">
    <w:altName w:val="MS Mincho"/>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Times-Roman">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5E1F8F"/>
    <w:rsid w:val="003C4187"/>
    <w:rsid w:val="003D1CA0"/>
    <w:rsid w:val="005E1F8F"/>
    <w:rsid w:val="00BF00CF"/>
    <w:rsid w:val="00C51F67"/>
    <w:rsid w:val="00E22D48"/>
    <w:rsid w:val="00FC410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F8F"/>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D1CA0"/>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49958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olimaneiman@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321</Words>
  <Characters>1836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Eiman</dc:creator>
  <cp:keywords/>
  <dc:description/>
  <cp:lastModifiedBy>Eiman</cp:lastModifiedBy>
  <cp:revision>5</cp:revision>
  <dcterms:created xsi:type="dcterms:W3CDTF">2016-09-02T11:38:00Z</dcterms:created>
  <dcterms:modified xsi:type="dcterms:W3CDTF">2016-09-02T11:52:00Z</dcterms:modified>
</cp:coreProperties>
</file>