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401713" w:rsidRDefault="00401713" w:rsidP="00405B3F">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E970F6">
        <w:rPr>
          <w:rFonts w:ascii="Times New Roman" w:hAnsi="Times New Roman" w:cs="Times New Roman"/>
          <w:color w:val="337AB7"/>
          <w:sz w:val="22"/>
          <w:szCs w:val="18"/>
        </w:rPr>
        <w:t>Introduction</w:t>
      </w:r>
      <w:r w:rsidR="00405B3F">
        <w:rPr>
          <w:rFonts w:ascii="Times New Roman" w:hAnsi="Times New Roman" w:cs="Times New Roman"/>
          <w:color w:val="337AB7"/>
          <w:sz w:val="22"/>
          <w:szCs w:val="18"/>
        </w:rPr>
        <w:t xml:space="preserve"> for </w:t>
      </w:r>
      <w:r w:rsidR="00405B3F" w:rsidRPr="00405B3F">
        <w:rPr>
          <w:rFonts w:ascii="Times New Roman" w:hAnsi="Times New Roman" w:cs="Times New Roman"/>
          <w:color w:val="337AB7"/>
          <w:sz w:val="22"/>
          <w:szCs w:val="18"/>
        </w:rPr>
        <w:t>18th International Conference on World HPLC &amp; Separation Techniques</w:t>
      </w:r>
    </w:p>
    <w:p w:rsidR="00AE3E37" w:rsidRPr="00401713" w:rsidRDefault="00405B3F"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Marc A. Plante, PhD</w:t>
      </w:r>
      <w:r w:rsidR="00401713" w:rsidRPr="00401713">
        <w:rPr>
          <w:rFonts w:ascii="Times New Roman" w:hAnsi="Times New Roman" w:cs="Times New Roman"/>
          <w:sz w:val="22"/>
        </w:rPr>
        <w:t xml:space="preserve">, </w:t>
      </w:r>
      <w:r>
        <w:rPr>
          <w:rFonts w:ascii="Times New Roman" w:hAnsi="Times New Roman" w:cs="Times New Roman"/>
          <w:sz w:val="22"/>
        </w:rPr>
        <w:t>Boston Analytical</w:t>
      </w:r>
      <w:r w:rsidR="00401713" w:rsidRPr="00401713">
        <w:rPr>
          <w:rFonts w:ascii="Times New Roman" w:hAnsi="Times New Roman" w:cs="Times New Roman"/>
          <w:sz w:val="22"/>
        </w:rPr>
        <w:t xml:space="preserve">, </w:t>
      </w:r>
      <w:r w:rsidR="005973B9"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405B3F">
      <w:pPr>
        <w:pStyle w:val="Heading3"/>
        <w:spacing w:before="74"/>
        <w:rPr>
          <w:rFonts w:ascii="Times New Roman" w:hAnsi="Times New Roman" w:cs="Times New Roman"/>
          <w:sz w:val="18"/>
          <w:szCs w:val="18"/>
        </w:rPr>
      </w:pPr>
      <w:r w:rsidRPr="00405B3F">
        <w:rPr>
          <w:b w:val="0"/>
          <w:bCs w:val="0"/>
          <w:color w:val="500050"/>
          <w:lang w:val="en-IN"/>
        </w:rPr>
        <w:t>Welcome to 18th International Conference on</w:t>
      </w:r>
      <w:r>
        <w:rPr>
          <w:b w:val="0"/>
          <w:bCs w:val="0"/>
          <w:color w:val="500050"/>
          <w:sz w:val="16"/>
          <w:szCs w:val="16"/>
          <w:lang w:val="en-IN"/>
        </w:rPr>
        <w:t> </w:t>
      </w:r>
      <w:r>
        <w:rPr>
          <w:b w:val="0"/>
          <w:bCs w:val="0"/>
          <w:color w:val="500050"/>
          <w:lang w:val="en-IN"/>
        </w:rPr>
        <w:t xml:space="preserve">World HPLC &amp; Separation Techniques in Toronto.  Separation technology is a critical tool for the determination of many aspects for the goods and products that we use every day: from the multiple aspects of pharmaceuticals we take for our health, the researching and evaluation of new </w:t>
      </w:r>
      <w:proofErr w:type="spellStart"/>
      <w:r>
        <w:rPr>
          <w:b w:val="0"/>
          <w:bCs w:val="0"/>
          <w:color w:val="500050"/>
          <w:lang w:val="en-IN"/>
        </w:rPr>
        <w:t>biosimilars</w:t>
      </w:r>
      <w:proofErr w:type="spellEnd"/>
      <w:r>
        <w:rPr>
          <w:b w:val="0"/>
          <w:bCs w:val="0"/>
          <w:color w:val="500050"/>
          <w:lang w:val="en-IN"/>
        </w:rPr>
        <w:t xml:space="preserve">, the products that we buy and use, and to the food and water we consume every day.  I have the </w:t>
      </w:r>
      <w:proofErr w:type="spellStart"/>
      <w:r>
        <w:rPr>
          <w:b w:val="0"/>
          <w:bCs w:val="0"/>
          <w:color w:val="500050"/>
          <w:lang w:val="en-IN"/>
        </w:rPr>
        <w:t>honor</w:t>
      </w:r>
      <w:proofErr w:type="spellEnd"/>
      <w:r>
        <w:rPr>
          <w:b w:val="0"/>
          <w:bCs w:val="0"/>
          <w:color w:val="500050"/>
          <w:lang w:val="en-IN"/>
        </w:rPr>
        <w:t xml:space="preserve"> of being invited to speak on some of this technology, where I have had experience with the development and promotion of one of the more recent</w:t>
      </w:r>
      <w:r>
        <w:rPr>
          <w:b w:val="0"/>
          <w:bCs w:val="0"/>
          <w:color w:val="500050"/>
          <w:lang w:val="en-IN"/>
        </w:rPr>
        <w:t xml:space="preserve"> detector technologies for HPLC:</w:t>
      </w:r>
      <w:r>
        <w:rPr>
          <w:b w:val="0"/>
          <w:bCs w:val="0"/>
          <w:color w:val="500050"/>
          <w:lang w:val="en-IN"/>
        </w:rPr>
        <w:t xml:space="preserve"> </w:t>
      </w:r>
      <w:proofErr w:type="gramStart"/>
      <w:r>
        <w:rPr>
          <w:b w:val="0"/>
          <w:bCs w:val="0"/>
          <w:color w:val="500050"/>
          <w:lang w:val="en-IN"/>
        </w:rPr>
        <w:t>the</w:t>
      </w:r>
      <w:proofErr w:type="gramEnd"/>
      <w:r>
        <w:rPr>
          <w:b w:val="0"/>
          <w:bCs w:val="0"/>
          <w:color w:val="500050"/>
          <w:lang w:val="en-IN"/>
        </w:rPr>
        <w:t xml:space="preserve"> Corona charged aerosol detector.  During my </w:t>
      </w:r>
      <w:r>
        <w:rPr>
          <w:b w:val="0"/>
          <w:bCs w:val="0"/>
          <w:color w:val="500050"/>
          <w:lang w:val="en-IN"/>
        </w:rPr>
        <w:t xml:space="preserve">eight </w:t>
      </w:r>
      <w:r>
        <w:rPr>
          <w:b w:val="0"/>
          <w:bCs w:val="0"/>
          <w:color w:val="500050"/>
          <w:lang w:val="en-IN"/>
        </w:rPr>
        <w:t>years as an applications chemist</w:t>
      </w:r>
      <w:r>
        <w:rPr>
          <w:b w:val="0"/>
          <w:bCs w:val="0"/>
          <w:color w:val="500050"/>
          <w:lang w:val="en-IN"/>
        </w:rPr>
        <w:t xml:space="preserve"> ESA Biosciences, </w:t>
      </w:r>
      <w:proofErr w:type="spellStart"/>
      <w:r>
        <w:rPr>
          <w:b w:val="0"/>
          <w:bCs w:val="0"/>
          <w:color w:val="500050"/>
          <w:lang w:val="en-IN"/>
        </w:rPr>
        <w:t>Dionex</w:t>
      </w:r>
      <w:proofErr w:type="spellEnd"/>
      <w:r>
        <w:rPr>
          <w:b w:val="0"/>
          <w:bCs w:val="0"/>
          <w:color w:val="500050"/>
          <w:lang w:val="en-IN"/>
        </w:rPr>
        <w:t xml:space="preserve">, and </w:t>
      </w:r>
      <w:proofErr w:type="spellStart"/>
      <w:r>
        <w:rPr>
          <w:b w:val="0"/>
          <w:bCs w:val="0"/>
          <w:color w:val="500050"/>
          <w:lang w:val="en-IN"/>
        </w:rPr>
        <w:t>Thermo</w:t>
      </w:r>
      <w:proofErr w:type="spellEnd"/>
      <w:r>
        <w:rPr>
          <w:b w:val="0"/>
          <w:bCs w:val="0"/>
          <w:color w:val="500050"/>
          <w:lang w:val="en-IN"/>
        </w:rPr>
        <w:t xml:space="preserve"> Fisher Scientific</w:t>
      </w:r>
      <w:r>
        <w:rPr>
          <w:b w:val="0"/>
          <w:bCs w:val="0"/>
          <w:color w:val="500050"/>
          <w:lang w:val="en-IN"/>
        </w:rPr>
        <w:t>, I was able to create many novel applications encompassing lipids of all variety, biofuels, carbohydrates, foods, ions, pharmaceuticals, surfactants, proteins, industrial chemicals,</w:t>
      </w:r>
      <w:r>
        <w:rPr>
          <w:b w:val="0"/>
          <w:bCs w:val="0"/>
          <w:color w:val="500050"/>
          <w:lang w:val="en-IN"/>
        </w:rPr>
        <w:t xml:space="preserve"> and</w:t>
      </w:r>
      <w:r>
        <w:rPr>
          <w:b w:val="0"/>
          <w:bCs w:val="0"/>
          <w:color w:val="500050"/>
          <w:lang w:val="en-IN"/>
        </w:rPr>
        <w:t xml:space="preserve"> pretty much everything</w:t>
      </w:r>
      <w:r>
        <w:rPr>
          <w:b w:val="0"/>
          <w:bCs w:val="0"/>
          <w:color w:val="500050"/>
          <w:lang w:val="en-IN"/>
        </w:rPr>
        <w:t xml:space="preserve"> else</w:t>
      </w:r>
      <w:r>
        <w:rPr>
          <w:b w:val="0"/>
          <w:bCs w:val="0"/>
          <w:color w:val="500050"/>
          <w:lang w:val="en-IN"/>
        </w:rPr>
        <w:t>.  Along with this work, I also had the unique opportunity to provide ideas for improving the detector, some of which were incorporated.  This detector is still relatively new for HPLC, and here at this conference, we will be hearing about</w:t>
      </w:r>
      <w:r w:rsidR="00670D79">
        <w:rPr>
          <w:b w:val="0"/>
          <w:bCs w:val="0"/>
          <w:color w:val="500050"/>
          <w:lang w:val="en-IN"/>
        </w:rPr>
        <w:t xml:space="preserve"> the newer technologies that are in development and their uses, including</w:t>
      </w:r>
      <w:r>
        <w:rPr>
          <w:b w:val="0"/>
          <w:bCs w:val="0"/>
          <w:color w:val="500050"/>
          <w:lang w:val="en-IN"/>
        </w:rPr>
        <w:t xml:space="preserve"> new solid-phase extraction techniques, column materials, and other separation technologies and methods.</w:t>
      </w:r>
      <w:r w:rsidRPr="00401713">
        <w:rPr>
          <w:b w:val="0"/>
          <w:sz w:val="18"/>
          <w:szCs w:val="18"/>
        </w:rPr>
        <w:t xml:space="preserve"> </w:t>
      </w:r>
      <w:bookmarkStart w:id="0" w:name="_GoBack"/>
      <w:bookmarkEnd w:id="0"/>
      <w:r w:rsidR="00A9710C" w:rsidRPr="00401713">
        <w:rPr>
          <w:b w:val="0"/>
          <w:sz w:val="18"/>
          <w:szCs w:val="18"/>
        </w:rPr>
        <w:br w:type="column"/>
      </w:r>
      <w:r w:rsidR="00A9710C" w:rsidRPr="00401713">
        <w:rPr>
          <w:rFonts w:ascii="Times New Roman" w:hAnsi="Times New Roman" w:cs="Times New Roman"/>
          <w:color w:val="BF5A14"/>
          <w:sz w:val="18"/>
          <w:szCs w:val="18"/>
        </w:rPr>
        <w:lastRenderedPageBreak/>
        <w:t>Image</w:t>
      </w:r>
    </w:p>
    <w:p w:rsidR="00AE3E37" w:rsidRDefault="00E970F6">
      <w:pPr>
        <w:pStyle w:val="BodyText"/>
        <w:spacing w:before="2"/>
        <w:rPr>
          <w:rFonts w:ascii="Arial"/>
          <w:b/>
        </w:rPr>
      </w:pPr>
      <w:r>
        <w:rPr>
          <w:rFonts w:ascii="Arial"/>
          <w:b/>
          <w:noProof/>
        </w:rPr>
        <w:drawing>
          <wp:inline distT="0" distB="0" distL="0" distR="0">
            <wp:extent cx="3162300" cy="1762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2300" cy="1762125"/>
                    </a:xfrm>
                    <a:prstGeom prst="rect">
                      <a:avLst/>
                    </a:prstGeom>
                    <a:noFill/>
                    <a:ln>
                      <a:noFill/>
                    </a:ln>
                  </pic:spPr>
                </pic:pic>
              </a:graphicData>
            </a:graphic>
          </wp:inline>
        </w:drawing>
      </w:r>
    </w:p>
    <w:p w:rsidR="00E970F6" w:rsidRPr="00401713" w:rsidRDefault="00E970F6" w:rsidP="00E970F6">
      <w:pPr>
        <w:pStyle w:val="BodyText"/>
        <w:spacing w:before="2"/>
        <w:rPr>
          <w:rFonts w:ascii="Arial"/>
          <w:b/>
        </w:rPr>
      </w:pPr>
      <w:r>
        <w:rPr>
          <w:rFonts w:ascii="Arial"/>
          <w:b/>
        </w:rPr>
        <w:t xml:space="preserve">Figure 1.  </w:t>
      </w:r>
      <w:r w:rsidRPr="00E970F6">
        <w:rPr>
          <w:rFonts w:ascii="Times New Roman" w:eastAsia="Calibri" w:hAnsi="Times New Roman" w:cs="Times New Roman"/>
        </w:rPr>
        <w:t>HPLC-Corona detector chromatogram o</w:t>
      </w:r>
      <w:r w:rsidRPr="00E970F6">
        <w:rPr>
          <w:rFonts w:ascii="Times New Roman" w:eastAsia="Calibri" w:hAnsi="Times New Roman" w:cs="Times New Roman"/>
        </w:rPr>
        <w:t>f algal oil (blue</w:t>
      </w:r>
      <w:proofErr w:type="gramStart"/>
      <w:r w:rsidRPr="00E970F6">
        <w:rPr>
          <w:rFonts w:ascii="Times New Roman" w:eastAsia="Calibri" w:hAnsi="Times New Roman" w:cs="Times New Roman"/>
        </w:rPr>
        <w:t xml:space="preserve">), </w:t>
      </w:r>
      <w:r>
        <w:rPr>
          <w:rFonts w:ascii="Times New Roman" w:eastAsia="Calibri" w:hAnsi="Times New Roman" w:cs="Times New Roman"/>
        </w:rPr>
        <w:t xml:space="preserve">  </w:t>
      </w:r>
      <w:proofErr w:type="gramEnd"/>
      <w:r>
        <w:rPr>
          <w:rFonts w:ascii="Times New Roman" w:eastAsia="Calibri" w:hAnsi="Times New Roman" w:cs="Times New Roman"/>
        </w:rPr>
        <w:t xml:space="preserve">  </w:t>
      </w:r>
      <w:r w:rsidRPr="00E970F6">
        <w:rPr>
          <w:rFonts w:ascii="Times New Roman" w:eastAsia="Calibri" w:hAnsi="Times New Roman" w:cs="Times New Roman"/>
        </w:rPr>
        <w:t xml:space="preserve">10 mg/mL in </w:t>
      </w:r>
      <w:r w:rsidRPr="00E970F6">
        <w:rPr>
          <w:rFonts w:ascii="Times New Roman" w:eastAsia="Calibri" w:hAnsi="Times New Roman" w:cs="Times New Roman"/>
        </w:rPr>
        <w:t>m</w:t>
      </w:r>
      <w:r>
        <w:rPr>
          <w:rFonts w:ascii="Times New Roman" w:eastAsia="Calibri" w:hAnsi="Times New Roman" w:cs="Times New Roman"/>
        </w:rPr>
        <w:t>ethanol/chloroform (1:1) and</w:t>
      </w:r>
      <w:r w:rsidRPr="00E970F6">
        <w:rPr>
          <w:rFonts w:ascii="Times New Roman" w:eastAsia="Calibri" w:hAnsi="Times New Roman" w:cs="Times New Roman"/>
        </w:rPr>
        <w:t xml:space="preserve"> </w:t>
      </w:r>
      <w:proofErr w:type="spellStart"/>
      <w:r w:rsidRPr="00E970F6">
        <w:rPr>
          <w:rFonts w:ascii="Times New Roman" w:eastAsia="Calibri" w:hAnsi="Times New Roman" w:cs="Times New Roman"/>
        </w:rPr>
        <w:t>stearylglycerols</w:t>
      </w:r>
      <w:proofErr w:type="spellEnd"/>
      <w:r w:rsidRPr="00E970F6">
        <w:rPr>
          <w:rFonts w:ascii="Times New Roman" w:eastAsia="Calibri" w:hAnsi="Times New Roman" w:cs="Times New Roman"/>
        </w:rPr>
        <w:t xml:space="preserve"> standards (black)</w:t>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B14D86" w:rsidP="00B14D86">
      <w:pPr>
        <w:pStyle w:val="ListParagraph"/>
        <w:numPr>
          <w:ilvl w:val="0"/>
          <w:numId w:val="3"/>
        </w:numPr>
        <w:tabs>
          <w:tab w:val="left" w:pos="384"/>
        </w:tabs>
        <w:spacing w:before="103" w:line="216" w:lineRule="exact"/>
        <w:ind w:right="138"/>
        <w:rPr>
          <w:rFonts w:ascii="Times New Roman" w:hAnsi="Times New Roman" w:cs="Times New Roman"/>
          <w:sz w:val="18"/>
          <w:szCs w:val="18"/>
        </w:rPr>
      </w:pPr>
      <w:r w:rsidRPr="00B14D86">
        <w:rPr>
          <w:rFonts w:ascii="Times New Roman" w:hAnsi="Times New Roman" w:cs="Times New Roman"/>
          <w:i/>
          <w:sz w:val="18"/>
          <w:szCs w:val="18"/>
        </w:rPr>
        <w:t>Bailey, B.; Plante, M. et al</w:t>
      </w:r>
      <w:r>
        <w:rPr>
          <w:rFonts w:ascii="Times New Roman" w:hAnsi="Times New Roman" w:cs="Times New Roman"/>
          <w:sz w:val="18"/>
          <w:szCs w:val="18"/>
        </w:rPr>
        <w:t xml:space="preserve">, In </w:t>
      </w:r>
      <w:r w:rsidRPr="00B14D86">
        <w:rPr>
          <w:rFonts w:ascii="Times New Roman" w:hAnsi="Times New Roman" w:cs="Times New Roman"/>
          <w:i/>
          <w:sz w:val="18"/>
          <w:szCs w:val="18"/>
        </w:rPr>
        <w:t>Charged Aerosol Detection for Liquid Chromatography and Related Separation Techniques</w:t>
      </w:r>
      <w:r>
        <w:rPr>
          <w:rFonts w:ascii="Times New Roman" w:hAnsi="Times New Roman" w:cs="Times New Roman"/>
          <w:sz w:val="18"/>
          <w:szCs w:val="18"/>
        </w:rPr>
        <w:t xml:space="preserve">; </w:t>
      </w:r>
      <w:proofErr w:type="spellStart"/>
      <w:r>
        <w:rPr>
          <w:rFonts w:ascii="Times New Roman" w:hAnsi="Times New Roman" w:cs="Times New Roman"/>
          <w:sz w:val="18"/>
          <w:szCs w:val="18"/>
        </w:rPr>
        <w:t>Gamache</w:t>
      </w:r>
      <w:proofErr w:type="spellEnd"/>
      <w:r>
        <w:rPr>
          <w:rFonts w:ascii="Times New Roman" w:hAnsi="Times New Roman" w:cs="Times New Roman"/>
          <w:sz w:val="18"/>
          <w:szCs w:val="18"/>
        </w:rPr>
        <w:t xml:space="preserve">, P., Ed.; John Wiley &amp; Sons, Inc.: Hoboken, 2017; pp. </w:t>
      </w:r>
      <w:r w:rsidRPr="00B14D86">
        <w:rPr>
          <w:rFonts w:ascii="Times New Roman" w:hAnsi="Times New Roman" w:cs="Times New Roman"/>
          <w:sz w:val="18"/>
          <w:szCs w:val="18"/>
        </w:rPr>
        <w:t>163-189</w:t>
      </w:r>
      <w:r>
        <w:rPr>
          <w:rFonts w:ascii="Times New Roman" w:hAnsi="Times New Roman" w:cs="Times New Roman"/>
          <w:sz w:val="18"/>
          <w:szCs w:val="18"/>
        </w:rPr>
        <w:t>.</w:t>
      </w:r>
    </w:p>
    <w:p w:rsidR="001566BB" w:rsidRDefault="001566BB" w:rsidP="001566BB">
      <w:pPr>
        <w:pStyle w:val="ListParagraph"/>
        <w:numPr>
          <w:ilvl w:val="0"/>
          <w:numId w:val="3"/>
        </w:numPr>
        <w:tabs>
          <w:tab w:val="left" w:pos="384"/>
        </w:tabs>
        <w:spacing w:line="216" w:lineRule="exact"/>
        <w:ind w:right="137"/>
        <w:rPr>
          <w:rFonts w:ascii="Times New Roman" w:hAnsi="Times New Roman" w:cs="Times New Roman"/>
          <w:sz w:val="18"/>
          <w:szCs w:val="18"/>
        </w:rPr>
      </w:pPr>
      <w:r>
        <w:rPr>
          <w:rFonts w:ascii="Times New Roman" w:hAnsi="Times New Roman" w:cs="Times New Roman"/>
          <w:sz w:val="18"/>
          <w:szCs w:val="18"/>
        </w:rPr>
        <w:t xml:space="preserve">Plante, M.; Bailey, B.; Acworth, I.N.; In </w:t>
      </w:r>
      <w:proofErr w:type="spellStart"/>
      <w:r w:rsidRPr="001566BB">
        <w:rPr>
          <w:rFonts w:ascii="Times New Roman" w:hAnsi="Times New Roman" w:cs="Times New Roman"/>
          <w:i/>
          <w:sz w:val="18"/>
          <w:szCs w:val="18"/>
        </w:rPr>
        <w:t>Lipidomics</w:t>
      </w:r>
      <w:proofErr w:type="spellEnd"/>
      <w:r w:rsidRPr="001566BB">
        <w:rPr>
          <w:rFonts w:ascii="Times New Roman" w:hAnsi="Times New Roman" w:cs="Times New Roman"/>
          <w:i/>
          <w:sz w:val="18"/>
          <w:szCs w:val="18"/>
        </w:rPr>
        <w:t>: Methods in Molecular Biology Vol. 579 of series Methods in Molecular Biology</w:t>
      </w:r>
      <w:r>
        <w:rPr>
          <w:rFonts w:ascii="Times New Roman" w:hAnsi="Times New Roman" w:cs="Times New Roman"/>
          <w:sz w:val="18"/>
          <w:szCs w:val="18"/>
        </w:rPr>
        <w:t>, Armstrong, D., Ed.; Humana Press: New Jersey, 2009; pp. 469-482.</w:t>
      </w:r>
    </w:p>
    <w:p w:rsidR="005973B9" w:rsidRPr="00401713" w:rsidRDefault="00BC6C35" w:rsidP="00BC6C35">
      <w:pPr>
        <w:pStyle w:val="ListParagraph"/>
        <w:numPr>
          <w:ilvl w:val="0"/>
          <w:numId w:val="3"/>
        </w:numPr>
        <w:tabs>
          <w:tab w:val="left" w:pos="384"/>
        </w:tabs>
        <w:spacing w:line="216" w:lineRule="exact"/>
        <w:ind w:right="137"/>
        <w:rPr>
          <w:rFonts w:ascii="Times New Roman" w:hAnsi="Times New Roman" w:cs="Times New Roman"/>
          <w:sz w:val="18"/>
          <w:szCs w:val="18"/>
        </w:rPr>
      </w:pPr>
      <w:r>
        <w:rPr>
          <w:rFonts w:ascii="Times New Roman" w:hAnsi="Times New Roman" w:cs="Times New Roman"/>
          <w:sz w:val="18"/>
          <w:szCs w:val="18"/>
        </w:rPr>
        <w:t xml:space="preserve">Plante, M. et al, </w:t>
      </w:r>
      <w:r w:rsidRPr="00BC6C35">
        <w:rPr>
          <w:rFonts w:ascii="Times New Roman" w:hAnsi="Times New Roman" w:cs="Times New Roman"/>
          <w:sz w:val="18"/>
          <w:szCs w:val="18"/>
        </w:rPr>
        <w:t>Determination of Proteins and Carbohydrates by 2D HPLC (RPLC and HILIC) with Charged Aerosol and Ultraviolet Detection</w:t>
      </w:r>
      <w:r>
        <w:rPr>
          <w:rFonts w:ascii="Times New Roman" w:hAnsi="Times New Roman" w:cs="Times New Roman"/>
          <w:sz w:val="18"/>
          <w:szCs w:val="18"/>
        </w:rPr>
        <w:t xml:space="preserve">, Presented at Eastern Analytical Symposium, Somerset, New Jersey, November 2015, </w:t>
      </w:r>
      <w:proofErr w:type="spellStart"/>
      <w:r>
        <w:rPr>
          <w:rFonts w:ascii="Times New Roman" w:hAnsi="Times New Roman" w:cs="Times New Roman"/>
          <w:sz w:val="18"/>
          <w:szCs w:val="18"/>
        </w:rPr>
        <w:t>Shodex</w:t>
      </w:r>
      <w:proofErr w:type="spellEnd"/>
      <w:r>
        <w:rPr>
          <w:rFonts w:ascii="Times New Roman" w:hAnsi="Times New Roman" w:cs="Times New Roman"/>
          <w:sz w:val="18"/>
          <w:szCs w:val="18"/>
        </w:rPr>
        <w:t xml:space="preserve"> Web site. </w:t>
      </w:r>
      <w:hyperlink r:id="rId10" w:history="1">
        <w:r w:rsidR="00E970F6" w:rsidRPr="00F44BCF">
          <w:rPr>
            <w:rStyle w:val="Hyperlink"/>
            <w:rFonts w:ascii="Times New Roman" w:hAnsi="Times New Roman" w:cs="Times New Roman"/>
            <w:sz w:val="18"/>
            <w:szCs w:val="18"/>
          </w:rPr>
          <w:t>https://shodexhplc.com/wp-content/uploads/2016/03/PN71863-EAS2015-PN71863-EN.pdf</w:t>
        </w:r>
      </w:hyperlink>
      <w:r>
        <w:rPr>
          <w:rFonts w:ascii="Times New Roman" w:hAnsi="Times New Roman" w:cs="Times New Roman"/>
          <w:sz w:val="18"/>
          <w:szCs w:val="18"/>
        </w:rPr>
        <w:t xml:space="preserve"> (accessed 02 July 2018)</w:t>
      </w:r>
      <w:r w:rsidR="005973B9" w:rsidRPr="00401713">
        <w:rPr>
          <w:rFonts w:ascii="Times New Roman" w:hAnsi="Times New Roman" w:cs="Times New Roman"/>
          <w:sz w:val="18"/>
          <w:szCs w:val="18"/>
        </w:rPr>
        <w:t>.</w:t>
      </w:r>
    </w:p>
    <w:p w:rsidR="005973B9" w:rsidRDefault="00BC6C35" w:rsidP="00FE5107">
      <w:pPr>
        <w:pStyle w:val="ListParagraph"/>
        <w:numPr>
          <w:ilvl w:val="0"/>
          <w:numId w:val="3"/>
        </w:numPr>
        <w:tabs>
          <w:tab w:val="left" w:pos="384"/>
        </w:tabs>
        <w:spacing w:line="216" w:lineRule="exact"/>
        <w:ind w:right="138"/>
        <w:rPr>
          <w:rFonts w:ascii="Times New Roman" w:hAnsi="Times New Roman" w:cs="Times New Roman"/>
          <w:sz w:val="18"/>
          <w:szCs w:val="18"/>
        </w:rPr>
      </w:pPr>
      <w:r>
        <w:rPr>
          <w:rFonts w:ascii="Times New Roman" w:hAnsi="Times New Roman" w:cs="Times New Roman"/>
          <w:sz w:val="18"/>
          <w:szCs w:val="18"/>
        </w:rPr>
        <w:t xml:space="preserve">Plante, M. et al, </w:t>
      </w:r>
      <w:r w:rsidRPr="00BC6C35">
        <w:rPr>
          <w:rFonts w:ascii="Times New Roman" w:hAnsi="Times New Roman" w:cs="Times New Roman"/>
          <w:sz w:val="18"/>
          <w:szCs w:val="18"/>
        </w:rPr>
        <w:t>Determination of Olive Oil Adulteration by Principal Component Analysis with HPLC-Charged Aerosol Detector</w:t>
      </w:r>
      <w:r>
        <w:rPr>
          <w:rFonts w:ascii="Times New Roman" w:hAnsi="Times New Roman" w:cs="Times New Roman"/>
          <w:sz w:val="18"/>
          <w:szCs w:val="18"/>
        </w:rPr>
        <w:t>, Presented at American Oil Chemists Society Conference,</w:t>
      </w:r>
      <w:r w:rsidR="00E970F6">
        <w:rPr>
          <w:rFonts w:ascii="Times New Roman" w:hAnsi="Times New Roman" w:cs="Times New Roman"/>
          <w:sz w:val="18"/>
          <w:szCs w:val="18"/>
        </w:rPr>
        <w:t xml:space="preserve"> Montreal, Canada,</w:t>
      </w:r>
      <w:r>
        <w:rPr>
          <w:rFonts w:ascii="Times New Roman" w:hAnsi="Times New Roman" w:cs="Times New Roman"/>
          <w:sz w:val="18"/>
          <w:szCs w:val="18"/>
        </w:rPr>
        <w:t xml:space="preserve"> 2013</w:t>
      </w:r>
      <w:r w:rsidR="00FE5107">
        <w:rPr>
          <w:rFonts w:ascii="Times New Roman" w:hAnsi="Times New Roman" w:cs="Times New Roman"/>
          <w:sz w:val="18"/>
          <w:szCs w:val="18"/>
        </w:rPr>
        <w:t xml:space="preserve">, </w:t>
      </w:r>
      <w:proofErr w:type="spellStart"/>
      <w:r w:rsidR="00FE5107">
        <w:rPr>
          <w:rFonts w:ascii="Times New Roman" w:hAnsi="Times New Roman" w:cs="Times New Roman"/>
          <w:sz w:val="18"/>
          <w:szCs w:val="18"/>
        </w:rPr>
        <w:t>Thermo</w:t>
      </w:r>
      <w:proofErr w:type="spellEnd"/>
      <w:r w:rsidR="00FE5107">
        <w:rPr>
          <w:rFonts w:ascii="Times New Roman" w:hAnsi="Times New Roman" w:cs="Times New Roman"/>
          <w:sz w:val="18"/>
          <w:szCs w:val="18"/>
        </w:rPr>
        <w:t xml:space="preserve"> Fisher Scientific Web site. </w:t>
      </w:r>
      <w:hyperlink r:id="rId11" w:history="1">
        <w:r w:rsidR="00FE5107" w:rsidRPr="00F44BCF">
          <w:rPr>
            <w:rStyle w:val="Hyperlink"/>
            <w:rFonts w:ascii="Times New Roman" w:hAnsi="Times New Roman" w:cs="Times New Roman"/>
            <w:sz w:val="18"/>
            <w:szCs w:val="18"/>
          </w:rPr>
          <w:t>https://static.thermoscientific.com/images/D22355~.pdf</w:t>
        </w:r>
      </w:hyperlink>
      <w:r w:rsidR="00FE5107">
        <w:rPr>
          <w:rFonts w:ascii="Times New Roman" w:hAnsi="Times New Roman" w:cs="Times New Roman"/>
          <w:sz w:val="18"/>
          <w:szCs w:val="18"/>
        </w:rPr>
        <w:t xml:space="preserve"> (accessed 02 July 2018).</w:t>
      </w:r>
    </w:p>
    <w:p w:rsidR="00FE5107" w:rsidRPr="00401713" w:rsidRDefault="00FE5107" w:rsidP="00FE5107">
      <w:pPr>
        <w:pStyle w:val="ListParagraph"/>
        <w:numPr>
          <w:ilvl w:val="0"/>
          <w:numId w:val="3"/>
        </w:numPr>
        <w:tabs>
          <w:tab w:val="left" w:pos="384"/>
        </w:tabs>
        <w:spacing w:line="216" w:lineRule="exact"/>
        <w:ind w:right="138"/>
        <w:rPr>
          <w:rFonts w:ascii="Times New Roman" w:hAnsi="Times New Roman" w:cs="Times New Roman"/>
          <w:sz w:val="18"/>
          <w:szCs w:val="18"/>
        </w:rPr>
      </w:pPr>
      <w:r>
        <w:rPr>
          <w:rFonts w:ascii="Times New Roman" w:hAnsi="Times New Roman" w:cs="Times New Roman"/>
          <w:sz w:val="18"/>
          <w:szCs w:val="18"/>
        </w:rPr>
        <w:t>Crafts C.;</w:t>
      </w:r>
      <w:r w:rsidRPr="00FE5107">
        <w:rPr>
          <w:rFonts w:ascii="Times New Roman" w:hAnsi="Times New Roman" w:cs="Times New Roman"/>
          <w:sz w:val="18"/>
          <w:szCs w:val="18"/>
        </w:rPr>
        <w:t xml:space="preserve"> Bailey B</w:t>
      </w:r>
      <w:r>
        <w:rPr>
          <w:rFonts w:ascii="Times New Roman" w:hAnsi="Times New Roman" w:cs="Times New Roman"/>
          <w:sz w:val="18"/>
          <w:szCs w:val="18"/>
        </w:rPr>
        <w:t>.;</w:t>
      </w:r>
      <w:r w:rsidRPr="00FE5107">
        <w:rPr>
          <w:rFonts w:ascii="Times New Roman" w:hAnsi="Times New Roman" w:cs="Times New Roman"/>
          <w:sz w:val="18"/>
          <w:szCs w:val="18"/>
        </w:rPr>
        <w:t xml:space="preserve"> Plante M</w:t>
      </w:r>
      <w:r>
        <w:rPr>
          <w:rFonts w:ascii="Times New Roman" w:hAnsi="Times New Roman" w:cs="Times New Roman"/>
          <w:sz w:val="18"/>
          <w:szCs w:val="18"/>
        </w:rPr>
        <w:t>.;</w:t>
      </w:r>
      <w:r w:rsidRPr="00FE5107">
        <w:rPr>
          <w:rFonts w:ascii="Times New Roman" w:hAnsi="Times New Roman" w:cs="Times New Roman"/>
          <w:sz w:val="18"/>
          <w:szCs w:val="18"/>
        </w:rPr>
        <w:t xml:space="preserve"> Acworth I.</w:t>
      </w:r>
      <w:r>
        <w:rPr>
          <w:rFonts w:ascii="Times New Roman" w:hAnsi="Times New Roman" w:cs="Times New Roman"/>
          <w:sz w:val="18"/>
          <w:szCs w:val="18"/>
        </w:rPr>
        <w:t xml:space="preserve">; </w:t>
      </w:r>
      <w:r w:rsidRPr="00FE5107">
        <w:rPr>
          <w:rFonts w:ascii="Times New Roman" w:hAnsi="Times New Roman" w:cs="Times New Roman"/>
          <w:sz w:val="18"/>
          <w:szCs w:val="18"/>
        </w:rPr>
        <w:t xml:space="preserve">Evaluation of methods for the simultaneous analysis of cations and anions using HPLC with charged aerosol detection and a </w:t>
      </w:r>
      <w:proofErr w:type="spellStart"/>
      <w:r w:rsidRPr="00FE5107">
        <w:rPr>
          <w:rFonts w:ascii="Times New Roman" w:hAnsi="Times New Roman" w:cs="Times New Roman"/>
          <w:sz w:val="18"/>
          <w:szCs w:val="18"/>
        </w:rPr>
        <w:t>zwitterionic</w:t>
      </w:r>
      <w:proofErr w:type="spellEnd"/>
      <w:r w:rsidRPr="00FE5107">
        <w:rPr>
          <w:rFonts w:ascii="Times New Roman" w:hAnsi="Times New Roman" w:cs="Times New Roman"/>
          <w:sz w:val="18"/>
          <w:szCs w:val="18"/>
        </w:rPr>
        <w:t xml:space="preserve"> stationary phase</w:t>
      </w:r>
      <w:r>
        <w:rPr>
          <w:rFonts w:ascii="Times New Roman" w:hAnsi="Times New Roman" w:cs="Times New Roman"/>
          <w:sz w:val="18"/>
          <w:szCs w:val="18"/>
        </w:rPr>
        <w:t xml:space="preserve">, </w:t>
      </w:r>
      <w:r w:rsidRPr="00FE5107">
        <w:rPr>
          <w:rFonts w:ascii="Times New Roman" w:hAnsi="Times New Roman" w:cs="Times New Roman"/>
          <w:i/>
          <w:sz w:val="18"/>
          <w:szCs w:val="18"/>
        </w:rPr>
        <w:t xml:space="preserve">J </w:t>
      </w:r>
      <w:proofErr w:type="spellStart"/>
      <w:r w:rsidRPr="00FE5107">
        <w:rPr>
          <w:rFonts w:ascii="Times New Roman" w:hAnsi="Times New Roman" w:cs="Times New Roman"/>
          <w:i/>
          <w:sz w:val="18"/>
          <w:szCs w:val="18"/>
        </w:rPr>
        <w:t>Chromatogr</w:t>
      </w:r>
      <w:proofErr w:type="spellEnd"/>
      <w:r w:rsidRPr="00FE5107">
        <w:rPr>
          <w:rFonts w:ascii="Times New Roman" w:hAnsi="Times New Roman" w:cs="Times New Roman"/>
          <w:i/>
          <w:sz w:val="18"/>
          <w:szCs w:val="18"/>
        </w:rPr>
        <w:t xml:space="preserve"> Sci</w:t>
      </w:r>
      <w:r w:rsidRPr="00FE5107">
        <w:rPr>
          <w:rFonts w:ascii="Times New Roman" w:hAnsi="Times New Roman" w:cs="Times New Roman"/>
          <w:sz w:val="18"/>
          <w:szCs w:val="18"/>
        </w:rPr>
        <w:t>.</w:t>
      </w:r>
      <w:r>
        <w:rPr>
          <w:rFonts w:ascii="Times New Roman" w:hAnsi="Times New Roman" w:cs="Times New Roman"/>
          <w:sz w:val="18"/>
          <w:szCs w:val="18"/>
        </w:rPr>
        <w:t xml:space="preserve">[online] </w:t>
      </w:r>
      <w:r w:rsidRPr="00FE5107">
        <w:rPr>
          <w:rFonts w:ascii="Times New Roman" w:hAnsi="Times New Roman" w:cs="Times New Roman"/>
          <w:b/>
          <w:sz w:val="18"/>
          <w:szCs w:val="18"/>
        </w:rPr>
        <w:t>2009</w:t>
      </w:r>
      <w:r>
        <w:rPr>
          <w:rFonts w:ascii="Times New Roman" w:hAnsi="Times New Roman" w:cs="Times New Roman"/>
          <w:sz w:val="18"/>
          <w:szCs w:val="18"/>
        </w:rPr>
        <w:t xml:space="preserve">, </w:t>
      </w:r>
      <w:r w:rsidRPr="00FE5107">
        <w:rPr>
          <w:rFonts w:ascii="Times New Roman" w:hAnsi="Times New Roman" w:cs="Times New Roman"/>
          <w:i/>
          <w:sz w:val="18"/>
          <w:szCs w:val="18"/>
        </w:rPr>
        <w:t>Aug;47</w:t>
      </w:r>
      <w:r>
        <w:rPr>
          <w:rFonts w:ascii="Times New Roman" w:hAnsi="Times New Roman" w:cs="Times New Roman"/>
          <w:sz w:val="18"/>
          <w:szCs w:val="18"/>
        </w:rPr>
        <w:t xml:space="preserve">(7); pp. </w:t>
      </w:r>
      <w:r w:rsidRPr="00FE5107">
        <w:rPr>
          <w:rFonts w:ascii="Times New Roman" w:hAnsi="Times New Roman" w:cs="Times New Roman"/>
          <w:sz w:val="18"/>
          <w:szCs w:val="18"/>
        </w:rPr>
        <w:t>534-</w:t>
      </w:r>
      <w:r>
        <w:rPr>
          <w:rFonts w:ascii="Times New Roman" w:hAnsi="Times New Roman" w:cs="Times New Roman"/>
          <w:sz w:val="18"/>
          <w:szCs w:val="18"/>
        </w:rPr>
        <w:t>53</w:t>
      </w:r>
      <w:r w:rsidRPr="00FE5107">
        <w:rPr>
          <w:rFonts w:ascii="Times New Roman" w:hAnsi="Times New Roman" w:cs="Times New Roman"/>
          <w:sz w:val="18"/>
          <w:szCs w:val="18"/>
        </w:rPr>
        <w:t>9</w:t>
      </w:r>
      <w:r>
        <w:rPr>
          <w:rFonts w:ascii="Times New Roman" w:hAnsi="Times New Roman" w:cs="Times New Roman"/>
          <w:sz w:val="18"/>
          <w:szCs w:val="18"/>
        </w:rPr>
        <w:t xml:space="preserve">. </w:t>
      </w:r>
      <w:r>
        <w:rPr>
          <w:rFonts w:ascii="Times New Roman" w:hAnsi="Times New Roman" w:cs="Times New Roman"/>
          <w:sz w:val="18"/>
          <w:szCs w:val="18"/>
        </w:rPr>
        <w:t>(accessed 02 July 2018)</w:t>
      </w:r>
    </w:p>
    <w:p w:rsidR="005973B9" w:rsidRPr="00401713" w:rsidRDefault="005973B9" w:rsidP="00FE5107">
      <w:pPr>
        <w:pStyle w:val="BodyText"/>
        <w:spacing w:before="85" w:line="216" w:lineRule="exact"/>
        <w:ind w:left="99" w:right="138"/>
        <w:jc w:val="both"/>
        <w:rPr>
          <w:rFonts w:ascii="Times New Roman" w:hAnsi="Times New Roman" w:cs="Times New Roman"/>
        </w:rPr>
      </w:pP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670D79" w:rsidRDefault="00670D79">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0EFE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rsidR="00B14D86" w:rsidRDefault="00B560DB" w:rsidP="00F84396">
      <w:pPr>
        <w:spacing w:before="41"/>
        <w:ind w:right="231"/>
        <w:jc w:val="both"/>
        <w:rPr>
          <w:rFonts w:ascii="Times New Roman" w:hAnsi="Times New Roman" w:cs="Times New Roman"/>
          <w:sz w:val="20"/>
          <w:szCs w:val="20"/>
        </w:rPr>
      </w:pPr>
      <w:r>
        <w:rPr>
          <w:rFonts w:ascii="Arial" w:hAnsi="Arial" w:cs="Arial"/>
          <w:b/>
          <w:bCs/>
          <w:color w:val="555555"/>
          <w:sz w:val="16"/>
          <w:szCs w:val="16"/>
        </w:rPr>
        <w:t>Marc Plante has</w:t>
      </w:r>
      <w:r w:rsidR="00B14D86">
        <w:rPr>
          <w:rFonts w:ascii="Arial" w:hAnsi="Arial" w:cs="Arial"/>
          <w:b/>
          <w:bCs/>
          <w:color w:val="555555"/>
          <w:sz w:val="16"/>
          <w:szCs w:val="16"/>
        </w:rPr>
        <w:t xml:space="preserve"> been working in the field of analytical chemistry and chromatography for over 25 years, complete with a variety of publications, speeches, webinars, and a wide range of experience.  </w:t>
      </w:r>
      <w:r>
        <w:rPr>
          <w:rFonts w:ascii="Arial" w:hAnsi="Arial" w:cs="Arial"/>
          <w:b/>
          <w:bCs/>
          <w:color w:val="555555"/>
          <w:sz w:val="16"/>
          <w:szCs w:val="16"/>
        </w:rPr>
        <w:t>He</w:t>
      </w:r>
      <w:r w:rsidR="00B14D86">
        <w:rPr>
          <w:rFonts w:ascii="Arial" w:hAnsi="Arial" w:cs="Arial"/>
          <w:b/>
          <w:bCs/>
          <w:color w:val="555555"/>
          <w:sz w:val="16"/>
          <w:szCs w:val="16"/>
        </w:rPr>
        <w:t xml:space="preserve"> first earned </w:t>
      </w:r>
      <w:r>
        <w:rPr>
          <w:rFonts w:ascii="Arial" w:hAnsi="Arial" w:cs="Arial"/>
          <w:b/>
          <w:bCs/>
          <w:color w:val="555555"/>
          <w:sz w:val="16"/>
          <w:szCs w:val="16"/>
        </w:rPr>
        <w:t xml:space="preserve">his </w:t>
      </w:r>
      <w:r w:rsidR="00B14D86">
        <w:rPr>
          <w:rFonts w:ascii="Arial" w:hAnsi="Arial" w:cs="Arial"/>
          <w:b/>
          <w:bCs/>
          <w:color w:val="555555"/>
          <w:sz w:val="16"/>
          <w:szCs w:val="16"/>
        </w:rPr>
        <w:t>B.Sc. in Chemistry with two minors in engineering at Rensselaer Polytechnic Institute in Troy, New York, and then a doctorate in Physical-Organic chemistry at Northeastern University</w:t>
      </w:r>
      <w:r>
        <w:rPr>
          <w:rFonts w:ascii="Arial" w:hAnsi="Arial" w:cs="Arial"/>
          <w:b/>
          <w:bCs/>
          <w:color w:val="555555"/>
          <w:sz w:val="16"/>
          <w:szCs w:val="16"/>
        </w:rPr>
        <w:t>. His</w:t>
      </w:r>
      <w:r w:rsidR="00B14D86">
        <w:rPr>
          <w:rFonts w:ascii="Arial" w:hAnsi="Arial" w:cs="Arial"/>
          <w:b/>
          <w:bCs/>
          <w:color w:val="555555"/>
          <w:sz w:val="16"/>
          <w:szCs w:val="16"/>
        </w:rPr>
        <w:t xml:space="preserve"> first employment involved a novel semi-synthetic </w:t>
      </w:r>
      <w:proofErr w:type="spellStart"/>
      <w:r w:rsidR="00B14D86">
        <w:rPr>
          <w:rFonts w:ascii="Arial" w:hAnsi="Arial" w:cs="Arial"/>
          <w:b/>
          <w:bCs/>
          <w:color w:val="555555"/>
          <w:sz w:val="16"/>
          <w:szCs w:val="16"/>
        </w:rPr>
        <w:t>taxane</w:t>
      </w:r>
      <w:proofErr w:type="spellEnd"/>
      <w:r w:rsidR="00B14D86">
        <w:rPr>
          <w:rFonts w:ascii="Arial" w:hAnsi="Arial" w:cs="Arial"/>
          <w:b/>
          <w:bCs/>
          <w:color w:val="555555"/>
          <w:sz w:val="16"/>
          <w:szCs w:val="16"/>
        </w:rPr>
        <w:t xml:space="preserve"> process, for which </w:t>
      </w:r>
      <w:r>
        <w:rPr>
          <w:rFonts w:ascii="Arial" w:hAnsi="Arial" w:cs="Arial"/>
          <w:b/>
          <w:bCs/>
          <w:color w:val="555555"/>
          <w:sz w:val="16"/>
          <w:szCs w:val="16"/>
        </w:rPr>
        <w:t>he</w:t>
      </w:r>
      <w:r w:rsidR="00B14D86">
        <w:rPr>
          <w:rFonts w:ascii="Arial" w:hAnsi="Arial" w:cs="Arial"/>
          <w:b/>
          <w:bCs/>
          <w:color w:val="555555"/>
          <w:sz w:val="16"/>
          <w:szCs w:val="16"/>
        </w:rPr>
        <w:t xml:space="preserve"> helped developed a</w:t>
      </w:r>
      <w:r>
        <w:rPr>
          <w:rFonts w:ascii="Arial" w:hAnsi="Arial" w:cs="Arial"/>
          <w:b/>
          <w:bCs/>
          <w:color w:val="555555"/>
          <w:sz w:val="16"/>
          <w:szCs w:val="16"/>
        </w:rPr>
        <w:t xml:space="preserve"> now-patented</w:t>
      </w:r>
      <w:r w:rsidR="00B14D86">
        <w:rPr>
          <w:rFonts w:ascii="Arial" w:hAnsi="Arial" w:cs="Arial"/>
          <w:b/>
          <w:bCs/>
          <w:color w:val="555555"/>
          <w:sz w:val="16"/>
          <w:szCs w:val="16"/>
        </w:rPr>
        <w:t xml:space="preserve"> chromatographic purification system</w:t>
      </w:r>
      <w:r>
        <w:rPr>
          <w:rFonts w:ascii="Arial" w:hAnsi="Arial" w:cs="Arial"/>
          <w:b/>
          <w:bCs/>
          <w:color w:val="555555"/>
          <w:sz w:val="16"/>
          <w:szCs w:val="16"/>
        </w:rPr>
        <w:t>.  Over the course of his</w:t>
      </w:r>
      <w:r w:rsidR="00B14D86">
        <w:rPr>
          <w:rFonts w:ascii="Arial" w:hAnsi="Arial" w:cs="Arial"/>
          <w:b/>
          <w:bCs/>
          <w:color w:val="555555"/>
          <w:sz w:val="16"/>
          <w:szCs w:val="16"/>
        </w:rPr>
        <w:t xml:space="preserve"> current career, </w:t>
      </w:r>
      <w:r>
        <w:rPr>
          <w:rFonts w:ascii="Arial" w:hAnsi="Arial" w:cs="Arial"/>
          <w:b/>
          <w:bCs/>
          <w:color w:val="555555"/>
          <w:sz w:val="16"/>
          <w:szCs w:val="16"/>
        </w:rPr>
        <w:t>he has</w:t>
      </w:r>
      <w:r w:rsidR="00B14D86">
        <w:rPr>
          <w:rFonts w:ascii="Arial" w:hAnsi="Arial" w:cs="Arial"/>
          <w:b/>
          <w:bCs/>
          <w:color w:val="555555"/>
          <w:sz w:val="16"/>
          <w:szCs w:val="16"/>
        </w:rPr>
        <w:t xml:space="preserve"> largely worked with small-molecule chromatography, with much of </w:t>
      </w:r>
      <w:r>
        <w:rPr>
          <w:rFonts w:ascii="Arial" w:hAnsi="Arial" w:cs="Arial"/>
          <w:b/>
          <w:bCs/>
          <w:color w:val="555555"/>
          <w:sz w:val="16"/>
          <w:szCs w:val="16"/>
        </w:rPr>
        <w:t>his</w:t>
      </w:r>
      <w:r w:rsidR="00B14D86">
        <w:rPr>
          <w:rFonts w:ascii="Arial" w:hAnsi="Arial" w:cs="Arial"/>
          <w:b/>
          <w:bCs/>
          <w:color w:val="555555"/>
          <w:sz w:val="16"/>
          <w:szCs w:val="16"/>
        </w:rPr>
        <w:t xml:space="preserve"> work involving the Corona Charged Aerosol Detector.  At ESA, </w:t>
      </w:r>
      <w:proofErr w:type="spellStart"/>
      <w:r w:rsidR="00B14D86">
        <w:rPr>
          <w:rFonts w:ascii="Arial" w:hAnsi="Arial" w:cs="Arial"/>
          <w:b/>
          <w:bCs/>
          <w:color w:val="555555"/>
          <w:sz w:val="16"/>
          <w:szCs w:val="16"/>
        </w:rPr>
        <w:t>Dionex</w:t>
      </w:r>
      <w:proofErr w:type="spellEnd"/>
      <w:r w:rsidR="00B14D86">
        <w:rPr>
          <w:rFonts w:ascii="Arial" w:hAnsi="Arial" w:cs="Arial"/>
          <w:b/>
          <w:bCs/>
          <w:color w:val="555555"/>
          <w:sz w:val="16"/>
          <w:szCs w:val="16"/>
        </w:rPr>
        <w:t>,</w:t>
      </w:r>
      <w:r>
        <w:rPr>
          <w:rFonts w:ascii="Arial" w:hAnsi="Arial" w:cs="Arial"/>
          <w:b/>
          <w:bCs/>
          <w:color w:val="555555"/>
          <w:sz w:val="16"/>
          <w:szCs w:val="16"/>
        </w:rPr>
        <w:t xml:space="preserve"> and </w:t>
      </w:r>
      <w:proofErr w:type="spellStart"/>
      <w:r>
        <w:rPr>
          <w:rFonts w:ascii="Arial" w:hAnsi="Arial" w:cs="Arial"/>
          <w:b/>
          <w:bCs/>
          <w:color w:val="555555"/>
          <w:sz w:val="16"/>
          <w:szCs w:val="16"/>
        </w:rPr>
        <w:t>Thermo</w:t>
      </w:r>
      <w:proofErr w:type="spellEnd"/>
      <w:r>
        <w:rPr>
          <w:rFonts w:ascii="Arial" w:hAnsi="Arial" w:cs="Arial"/>
          <w:b/>
          <w:bCs/>
          <w:color w:val="555555"/>
          <w:sz w:val="16"/>
          <w:szCs w:val="16"/>
        </w:rPr>
        <w:t xml:space="preserve"> Fisher Scientific, he</w:t>
      </w:r>
      <w:r w:rsidR="00B14D86">
        <w:rPr>
          <w:rFonts w:ascii="Arial" w:hAnsi="Arial" w:cs="Arial"/>
          <w:b/>
          <w:bCs/>
          <w:color w:val="555555"/>
          <w:sz w:val="16"/>
          <w:szCs w:val="16"/>
        </w:rPr>
        <w:t xml:space="preserve"> created application notes and posters, gave many presentations, and wrote </w:t>
      </w:r>
      <w:r w:rsidR="00CA32CD">
        <w:rPr>
          <w:rFonts w:ascii="Arial" w:hAnsi="Arial" w:cs="Arial"/>
          <w:b/>
          <w:bCs/>
          <w:color w:val="555555"/>
          <w:sz w:val="16"/>
          <w:szCs w:val="16"/>
        </w:rPr>
        <w:t>two</w:t>
      </w:r>
      <w:r w:rsidR="00B14D86">
        <w:rPr>
          <w:rFonts w:ascii="Arial" w:hAnsi="Arial" w:cs="Arial"/>
          <w:b/>
          <w:bCs/>
          <w:color w:val="555555"/>
          <w:sz w:val="16"/>
          <w:szCs w:val="16"/>
        </w:rPr>
        <w:t xml:space="preserve"> book chapters.  </w:t>
      </w:r>
      <w:r>
        <w:rPr>
          <w:rFonts w:ascii="Arial" w:hAnsi="Arial" w:cs="Arial"/>
          <w:b/>
          <w:bCs/>
          <w:color w:val="555555"/>
          <w:sz w:val="16"/>
          <w:szCs w:val="16"/>
        </w:rPr>
        <w:t>He also provided</w:t>
      </w:r>
      <w:r w:rsidR="00B14D86">
        <w:rPr>
          <w:rFonts w:ascii="Arial" w:hAnsi="Arial" w:cs="Arial"/>
          <w:b/>
          <w:bCs/>
          <w:color w:val="555555"/>
          <w:sz w:val="16"/>
          <w:szCs w:val="16"/>
        </w:rPr>
        <w:t xml:space="preserve"> some ideas for improving the detector's capabilities</w:t>
      </w:r>
      <w:r>
        <w:rPr>
          <w:rFonts w:ascii="Arial" w:hAnsi="Arial" w:cs="Arial"/>
          <w:b/>
          <w:bCs/>
          <w:color w:val="555555"/>
          <w:sz w:val="16"/>
          <w:szCs w:val="16"/>
        </w:rPr>
        <w:t>.</w:t>
      </w:r>
    </w:p>
    <w:p w:rsidR="00B14D86" w:rsidRDefault="00B14D86" w:rsidP="00F84396">
      <w:pPr>
        <w:spacing w:before="41"/>
        <w:ind w:right="231"/>
        <w:jc w:val="both"/>
        <w:rPr>
          <w:rFonts w:ascii="Times New Roman" w:hAnsi="Times New Roman" w:cs="Times New Roman"/>
          <w:sz w:val="20"/>
          <w:szCs w:val="20"/>
        </w:rPr>
      </w:pP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3" w:history="1">
        <w:r w:rsidR="00CA32CD">
          <w:rPr>
            <w:rStyle w:val="Hyperlink"/>
            <w:rFonts w:ascii="Times New Roman" w:hAnsi="Times New Roman" w:cs="Times New Roman"/>
            <w:sz w:val="20"/>
            <w:szCs w:val="20"/>
          </w:rPr>
          <w:t>mplante@</w:t>
        </w:r>
      </w:hyperlink>
      <w:r w:rsidR="00CA32CD">
        <w:rPr>
          <w:rFonts w:ascii="Times New Roman" w:hAnsi="Times New Roman" w:cs="Times New Roman"/>
          <w:sz w:val="20"/>
          <w:szCs w:val="20"/>
        </w:rPr>
        <w:t>bostonanalytical.com</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B560DB">
        <w:rPr>
          <w:rFonts w:ascii="Times New Roman" w:hAnsi="Times New Roman" w:cs="Times New Roman"/>
          <w:sz w:val="20"/>
          <w:szCs w:val="20"/>
        </w:rPr>
        <w:t xml:space="preserve"> Marc A. Plante, PhD</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B560DB">
        <w:rPr>
          <w:rFonts w:ascii="Times New Roman" w:hAnsi="Times New Roman" w:cs="Times New Roman"/>
          <w:sz w:val="20"/>
          <w:szCs w:val="20"/>
        </w:rPr>
        <w:t>marcplante07@gmail.com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B560DB">
        <w:rPr>
          <w:rFonts w:ascii="Times New Roman" w:hAnsi="Times New Roman" w:cs="Times New Roman"/>
          <w:sz w:val="20"/>
          <w:szCs w:val="20"/>
        </w:rPr>
        <w:t xml:space="preserve">  +1.978.884.4240</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Linked </w:t>
      </w:r>
      <w:proofErr w:type="gramStart"/>
      <w:r w:rsidRPr="00EB5503">
        <w:rPr>
          <w:rFonts w:ascii="Times New Roman" w:hAnsi="Times New Roman" w:cs="Times New Roman"/>
          <w:sz w:val="20"/>
          <w:szCs w:val="20"/>
        </w:rPr>
        <w:t>In</w:t>
      </w:r>
      <w:proofErr w:type="gramEnd"/>
      <w:r w:rsidRPr="00EB5503">
        <w:rPr>
          <w:rFonts w:ascii="Times New Roman" w:hAnsi="Times New Roman" w:cs="Times New Roman"/>
          <w:sz w:val="20"/>
          <w:szCs w:val="20"/>
        </w:rPr>
        <w:t>:</w:t>
      </w:r>
      <w:r w:rsidR="00B560DB">
        <w:rPr>
          <w:rFonts w:ascii="Times New Roman" w:hAnsi="Times New Roman" w:cs="Times New Roman"/>
          <w:sz w:val="20"/>
          <w:szCs w:val="20"/>
        </w:rPr>
        <w:t xml:space="preserve">  </w:t>
      </w:r>
      <w:r w:rsidR="001566BB">
        <w:rPr>
          <w:rFonts w:ascii="Times New Roman" w:hAnsi="Times New Roman" w:cs="Times New Roman"/>
          <w:sz w:val="20"/>
          <w:szCs w:val="20"/>
        </w:rPr>
        <w:t>http://linkedin.com/in/marcplante</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B560DB">
        <w:rPr>
          <w:rFonts w:ascii="Times New Roman" w:hAnsi="Times New Roman" w:cs="Times New Roman"/>
          <w:sz w:val="20"/>
          <w:szCs w:val="20"/>
        </w:rPr>
        <w:t xml:space="preserve">  15 September 1969</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B560DB">
        <w:rPr>
          <w:rFonts w:ascii="Times New Roman" w:hAnsi="Times New Roman" w:cs="Times New Roman"/>
          <w:sz w:val="20"/>
          <w:szCs w:val="20"/>
        </w:rPr>
        <w:t xml:space="preserve">  16 School Street, Middleton, MA 01949</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E34" w:rsidRDefault="00B11E34">
      <w:r>
        <w:separator/>
      </w:r>
    </w:p>
  </w:endnote>
  <w:endnote w:type="continuationSeparator" w:id="0">
    <w:p w:rsidR="00B11E34" w:rsidRDefault="00B11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E34" w:rsidRDefault="00B11E34">
      <w:r>
        <w:separator/>
      </w:r>
    </w:p>
  </w:footnote>
  <w:footnote w:type="continuationSeparator" w:id="0">
    <w:p w:rsidR="00B11E34" w:rsidRDefault="00B11E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566BB"/>
    <w:rsid w:val="00292ED9"/>
    <w:rsid w:val="003060C2"/>
    <w:rsid w:val="00401713"/>
    <w:rsid w:val="00404E5B"/>
    <w:rsid w:val="00405B3F"/>
    <w:rsid w:val="00414F7B"/>
    <w:rsid w:val="004355DC"/>
    <w:rsid w:val="00455C3E"/>
    <w:rsid w:val="004749B4"/>
    <w:rsid w:val="00494130"/>
    <w:rsid w:val="004F3523"/>
    <w:rsid w:val="005973B9"/>
    <w:rsid w:val="005B3A56"/>
    <w:rsid w:val="005D7C65"/>
    <w:rsid w:val="006060CE"/>
    <w:rsid w:val="0063497F"/>
    <w:rsid w:val="00660B67"/>
    <w:rsid w:val="00670D79"/>
    <w:rsid w:val="006D061E"/>
    <w:rsid w:val="00742279"/>
    <w:rsid w:val="00770C34"/>
    <w:rsid w:val="00873DF0"/>
    <w:rsid w:val="008756E6"/>
    <w:rsid w:val="008F4C83"/>
    <w:rsid w:val="009B2D44"/>
    <w:rsid w:val="009E03D1"/>
    <w:rsid w:val="00A07E82"/>
    <w:rsid w:val="00A64CD0"/>
    <w:rsid w:val="00A9710C"/>
    <w:rsid w:val="00AE3E37"/>
    <w:rsid w:val="00B11E34"/>
    <w:rsid w:val="00B14D86"/>
    <w:rsid w:val="00B21A57"/>
    <w:rsid w:val="00B24AC1"/>
    <w:rsid w:val="00B560DB"/>
    <w:rsid w:val="00BC6C35"/>
    <w:rsid w:val="00C33602"/>
    <w:rsid w:val="00C86E1F"/>
    <w:rsid w:val="00CA32CD"/>
    <w:rsid w:val="00CD6F55"/>
    <w:rsid w:val="00DE3104"/>
    <w:rsid w:val="00E970F6"/>
    <w:rsid w:val="00EB5503"/>
    <w:rsid w:val="00EE6950"/>
    <w:rsid w:val="00F14378"/>
    <w:rsid w:val="00F72EEA"/>
    <w:rsid w:val="00F84396"/>
    <w:rsid w:val="00F84CAE"/>
    <w:rsid w:val="00FE51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ADE80C"/>
  <w15:docId w15:val="{AEFE6349-4865-4B98-9963-65FEC3B2B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arcplante07@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ic.thermoscientific.com/images/D22355~.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hodexhplc.com/wp-content/uploads/2016/03/PN71863-EAS2015-PN71863-EN.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 Plante</cp:lastModifiedBy>
  <cp:revision>3</cp:revision>
  <dcterms:created xsi:type="dcterms:W3CDTF">2018-07-02T18:25:00Z</dcterms:created>
  <dcterms:modified xsi:type="dcterms:W3CDTF">2018-07-02T19:12:00Z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