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Pr="002322B0" w:rsidRDefault="002322B0" w:rsidP="002322B0">
      <w:pPr>
        <w:spacing w:line="240" w:lineRule="auto"/>
        <w:rPr>
          <w:b/>
          <w:sz w:val="24"/>
        </w:rPr>
      </w:pPr>
      <w:r w:rsidRPr="00E857B1">
        <w:rPr>
          <w:b/>
          <w:sz w:val="36"/>
        </w:rPr>
        <w:t xml:space="preserve">Blood Lead Influences the </w:t>
      </w:r>
      <w:r w:rsidRPr="00E857B1">
        <w:rPr>
          <w:b/>
          <w:sz w:val="36"/>
        </w:rPr>
        <w:t>Anaemia</w:t>
      </w:r>
      <w:r w:rsidRPr="00E857B1">
        <w:rPr>
          <w:b/>
          <w:sz w:val="36"/>
        </w:rPr>
        <w:t xml:space="preserve"> Status of Malar</w:t>
      </w:r>
      <w:r>
        <w:rPr>
          <w:b/>
          <w:sz w:val="36"/>
        </w:rPr>
        <w:t xml:space="preserve">ia-Infected Children in </w:t>
      </w:r>
      <w:r w:rsidRPr="00E857B1">
        <w:rPr>
          <w:b/>
          <w:sz w:val="36"/>
        </w:rPr>
        <w:t xml:space="preserve">Kampala Uganda </w:t>
      </w:r>
    </w:p>
    <w:p w:rsidR="002322B0" w:rsidRPr="00E857B1" w:rsidRDefault="002322B0" w:rsidP="002322B0">
      <w:pPr>
        <w:spacing w:line="240" w:lineRule="auto"/>
        <w:jc w:val="both"/>
        <w:rPr>
          <w:sz w:val="20"/>
        </w:rPr>
      </w:pPr>
      <w:r w:rsidRPr="00E857B1">
        <w:rPr>
          <w:sz w:val="20"/>
        </w:rPr>
        <w:t xml:space="preserve">Mukisa A 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, </w:t>
      </w:r>
      <w:proofErr w:type="spellStart"/>
      <w:r w:rsidRPr="00E857B1">
        <w:rPr>
          <w:sz w:val="20"/>
        </w:rPr>
        <w:t>Kasozi</w:t>
      </w:r>
      <w:proofErr w:type="spellEnd"/>
      <w:r w:rsidRPr="00E857B1">
        <w:rPr>
          <w:sz w:val="20"/>
        </w:rPr>
        <w:t xml:space="preserve"> D.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, </w:t>
      </w:r>
      <w:proofErr w:type="spellStart"/>
      <w:r w:rsidRPr="00E857B1">
        <w:rPr>
          <w:sz w:val="20"/>
        </w:rPr>
        <w:t>Aguttu</w:t>
      </w:r>
      <w:proofErr w:type="spellEnd"/>
      <w:r w:rsidRPr="00E857B1">
        <w:rPr>
          <w:sz w:val="20"/>
        </w:rPr>
        <w:t xml:space="preserve"> C. 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, Vuzi P. C. </w:t>
      </w:r>
      <w:r w:rsidRPr="00E857B1">
        <w:rPr>
          <w:sz w:val="20"/>
          <w:vertAlign w:val="superscript"/>
        </w:rPr>
        <w:t>i1</w:t>
      </w:r>
      <w:r w:rsidRPr="00E857B1">
        <w:rPr>
          <w:sz w:val="20"/>
        </w:rPr>
        <w:t xml:space="preserve"> , </w:t>
      </w:r>
      <w:proofErr w:type="spellStart"/>
      <w:r>
        <w:rPr>
          <w:sz w:val="20"/>
        </w:rPr>
        <w:t>Serubiri</w:t>
      </w:r>
      <w:proofErr w:type="spellEnd"/>
      <w:r>
        <w:rPr>
          <w:sz w:val="20"/>
        </w:rPr>
        <w:t xml:space="preserve"> D.</w:t>
      </w:r>
      <w:r w:rsidRPr="00E857B1">
        <w:rPr>
          <w:sz w:val="20"/>
          <w:vertAlign w:val="superscript"/>
        </w:rPr>
        <w:t>2</w:t>
      </w:r>
      <w:r w:rsidRPr="00E857B1">
        <w:rPr>
          <w:sz w:val="20"/>
        </w:rPr>
        <w:t xml:space="preserve"> , </w:t>
      </w:r>
      <w:proofErr w:type="spellStart"/>
      <w:r w:rsidRPr="00E857B1">
        <w:rPr>
          <w:sz w:val="20"/>
        </w:rPr>
        <w:t>Kyambadde</w:t>
      </w:r>
      <w:proofErr w:type="spellEnd"/>
      <w:r w:rsidRPr="00E857B1">
        <w:rPr>
          <w:sz w:val="20"/>
        </w:rPr>
        <w:t xml:space="preserve"> J*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</w:t>
      </w:r>
    </w:p>
    <w:p w:rsidR="002322B0" w:rsidRPr="00E857B1" w:rsidRDefault="002322B0" w:rsidP="002322B0">
      <w:pPr>
        <w:spacing w:line="240" w:lineRule="auto"/>
        <w:jc w:val="both"/>
        <w:rPr>
          <w:sz w:val="20"/>
        </w:rPr>
      </w:pPr>
      <w:r w:rsidRPr="00E857B1">
        <w:rPr>
          <w:sz w:val="20"/>
        </w:rPr>
        <w:t xml:space="preserve">1. Department of Biochemistry and Sports Science, College of Natural Sciences, Makerere University </w:t>
      </w:r>
    </w:p>
    <w:p w:rsidR="002322B0" w:rsidRPr="00E857B1" w:rsidRDefault="002322B0" w:rsidP="002322B0">
      <w:pPr>
        <w:spacing w:line="240" w:lineRule="auto"/>
        <w:jc w:val="both"/>
        <w:rPr>
          <w:sz w:val="20"/>
        </w:rPr>
      </w:pPr>
      <w:r w:rsidRPr="00E857B1">
        <w:rPr>
          <w:sz w:val="20"/>
        </w:rPr>
        <w:t xml:space="preserve">2. Department of Chemistry, College of Natural Sciences, Makerere University </w:t>
      </w:r>
    </w:p>
    <w:p w:rsidR="0028059F" w:rsidRPr="002322B0" w:rsidRDefault="002322B0" w:rsidP="002322B0">
      <w:pPr>
        <w:spacing w:line="240" w:lineRule="auto"/>
        <w:jc w:val="both"/>
        <w:rPr>
          <w:rFonts w:ascii="Times New Roman" w:hAnsi="Times New Roman" w:cs="Times New Roman"/>
          <w:b/>
          <w:sz w:val="20"/>
        </w:rPr>
      </w:pPr>
      <w:r w:rsidRPr="00E857B1">
        <w:rPr>
          <w:sz w:val="20"/>
        </w:rPr>
        <w:t>* Correspondence: joseph.kyambadde@gmail.com</w:t>
      </w:r>
    </w:p>
    <w:p w:rsidR="0028059F" w:rsidRDefault="00DF04E3" w:rsidP="002322B0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B5B47" w:rsidRPr="00921C26" w:rsidRDefault="00DB5B47" w:rsidP="00DB5B47">
      <w:pPr>
        <w:spacing w:line="360" w:lineRule="auto"/>
        <w:jc w:val="both"/>
        <w:rPr>
          <w:rFonts w:ascii="Times New Roman" w:hAnsi="Times New Roman" w:cs="Times New Roman"/>
        </w:rPr>
      </w:pPr>
      <w:r w:rsidRPr="00921C26">
        <w:rPr>
          <w:rFonts w:ascii="Times New Roman" w:hAnsi="Times New Roman" w:cs="Times New Roman"/>
        </w:rPr>
        <w:t>Lead pollut</w:t>
      </w:r>
      <w:r>
        <w:rPr>
          <w:rFonts w:ascii="Times New Roman" w:hAnsi="Times New Roman" w:cs="Times New Roman"/>
        </w:rPr>
        <w:t xml:space="preserve">ants mainly from urban </w:t>
      </w:r>
      <w:r w:rsidRPr="00921C26">
        <w:rPr>
          <w:rFonts w:ascii="Times New Roman" w:hAnsi="Times New Roman" w:cs="Times New Roman"/>
        </w:rPr>
        <w:t>agricultural practices,</w:t>
      </w:r>
      <w:r>
        <w:rPr>
          <w:rFonts w:ascii="Times New Roman" w:hAnsi="Times New Roman" w:cs="Times New Roman"/>
        </w:rPr>
        <w:t xml:space="preserve"> L</w:t>
      </w:r>
      <w:r w:rsidRPr="00921C26">
        <w:rPr>
          <w:rFonts w:ascii="Times New Roman" w:hAnsi="Times New Roman" w:cs="Times New Roman"/>
        </w:rPr>
        <w:t xml:space="preserve">eaded paints, </w:t>
      </w:r>
      <w:r>
        <w:rPr>
          <w:rFonts w:ascii="Times New Roman" w:hAnsi="Times New Roman" w:cs="Times New Roman"/>
        </w:rPr>
        <w:t>L</w:t>
      </w:r>
      <w:r w:rsidRPr="00921C26">
        <w:rPr>
          <w:rFonts w:ascii="Times New Roman" w:hAnsi="Times New Roman" w:cs="Times New Roman"/>
        </w:rPr>
        <w:t xml:space="preserve">eaded fuels spillages, Lead-contaminated air, soils, and water sources </w:t>
      </w:r>
      <w:r>
        <w:rPr>
          <w:rFonts w:ascii="Times New Roman" w:hAnsi="Times New Roman" w:cs="Times New Roman"/>
        </w:rPr>
        <w:t>pause</w:t>
      </w:r>
      <w:r w:rsidRPr="00921C26">
        <w:rPr>
          <w:rFonts w:ascii="Times New Roman" w:hAnsi="Times New Roman" w:cs="Times New Roman"/>
        </w:rPr>
        <w:t xml:space="preserve"> a health </w:t>
      </w:r>
      <w:r>
        <w:rPr>
          <w:rFonts w:ascii="Times New Roman" w:hAnsi="Times New Roman" w:cs="Times New Roman"/>
        </w:rPr>
        <w:t>threat</w:t>
      </w:r>
      <w:r w:rsidRPr="00921C26">
        <w:rPr>
          <w:rFonts w:ascii="Times New Roman" w:hAnsi="Times New Roman" w:cs="Times New Roman"/>
        </w:rPr>
        <w:t xml:space="preserve"> to urban children in Uganda. Prolonged Lead exposure </w:t>
      </w:r>
      <w:r>
        <w:rPr>
          <w:rFonts w:ascii="Times New Roman" w:hAnsi="Times New Roman" w:cs="Times New Roman"/>
        </w:rPr>
        <w:t>affects i</w:t>
      </w:r>
      <w:r w:rsidRPr="00921C26">
        <w:rPr>
          <w:rFonts w:ascii="Times New Roman" w:hAnsi="Times New Roman" w:cs="Times New Roman"/>
        </w:rPr>
        <w:t>ron metabolism</w:t>
      </w:r>
      <w:r>
        <w:rPr>
          <w:rFonts w:ascii="Times New Roman" w:hAnsi="Times New Roman" w:cs="Times New Roman"/>
        </w:rPr>
        <w:t xml:space="preserve">, by competitively blocking </w:t>
      </w:r>
      <w:r w:rsidRPr="00921C26">
        <w:rPr>
          <w:rFonts w:ascii="Times New Roman" w:hAnsi="Times New Roman" w:cs="Times New Roman"/>
        </w:rPr>
        <w:t xml:space="preserve">iron absorption </w:t>
      </w:r>
      <w:r>
        <w:rPr>
          <w:rFonts w:ascii="Times New Roman" w:hAnsi="Times New Roman" w:cs="Times New Roman"/>
        </w:rPr>
        <w:t xml:space="preserve">leading to </w:t>
      </w:r>
      <w:r w:rsidRPr="00921C26">
        <w:rPr>
          <w:rFonts w:ascii="Times New Roman" w:hAnsi="Times New Roman" w:cs="Times New Roman"/>
        </w:rPr>
        <w:t>anaemia</w:t>
      </w:r>
      <w:r w:rsidRPr="00921C2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</w:t>
      </w:r>
      <w:r w:rsidRPr="00921C26">
        <w:rPr>
          <w:rFonts w:ascii="Times New Roman" w:hAnsi="Times New Roman" w:cs="Times New Roman"/>
        </w:rPr>
        <w:t>lood Lead (BL) inhibits key enzymes</w:t>
      </w:r>
      <w:r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 xml:space="preserve">ferrochelatase and aminolevulinic acid dehydrogenase (ALAD) </w:t>
      </w:r>
      <w:r>
        <w:rPr>
          <w:rFonts w:ascii="Times New Roman" w:hAnsi="Times New Roman" w:cs="Times New Roman"/>
        </w:rPr>
        <w:t xml:space="preserve">involved in </w:t>
      </w:r>
      <w:r w:rsidRPr="00921C26">
        <w:rPr>
          <w:rFonts w:ascii="Times New Roman" w:hAnsi="Times New Roman" w:cs="Times New Roman"/>
        </w:rPr>
        <w:t>haemoglobin</w:t>
      </w:r>
      <w:r w:rsidRPr="00921C26">
        <w:rPr>
          <w:rFonts w:ascii="Times New Roman" w:hAnsi="Times New Roman" w:cs="Times New Roman"/>
        </w:rPr>
        <w:t xml:space="preserve"> (Hb) biosynthesis </w:t>
      </w:r>
      <w:r>
        <w:rPr>
          <w:rFonts w:ascii="Times New Roman" w:hAnsi="Times New Roman" w:cs="Times New Roman"/>
        </w:rPr>
        <w:t xml:space="preserve">even </w:t>
      </w:r>
      <w:r w:rsidRPr="00921C26">
        <w:rPr>
          <w:rFonts w:ascii="Times New Roman" w:hAnsi="Times New Roman" w:cs="Times New Roman"/>
        </w:rPr>
        <w:t xml:space="preserve">at very low levels. Lead poisoning and malaria infection geographically overlap, and both produce similar </w:t>
      </w:r>
      <w:r w:rsidRPr="00921C26">
        <w:rPr>
          <w:rFonts w:ascii="Times New Roman" w:hAnsi="Times New Roman" w:cs="Times New Roman"/>
        </w:rPr>
        <w:t>haematological</w:t>
      </w:r>
      <w:r w:rsidRPr="009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outcome</w:t>
      </w:r>
      <w:r w:rsidRPr="00921C26">
        <w:rPr>
          <w:rFonts w:ascii="Times New Roman" w:hAnsi="Times New Roman" w:cs="Times New Roman"/>
        </w:rPr>
        <w:t xml:space="preserve"> especially in children. Mal</w:t>
      </w:r>
      <w:r>
        <w:rPr>
          <w:rFonts w:ascii="Times New Roman" w:hAnsi="Times New Roman" w:cs="Times New Roman"/>
        </w:rPr>
        <w:t xml:space="preserve">aria parasites cause </w:t>
      </w:r>
      <w:r w:rsidRPr="00D14620">
        <w:rPr>
          <w:rFonts w:ascii="Times New Roman" w:hAnsi="Times New Roman" w:cs="Times New Roman"/>
        </w:rPr>
        <w:t>anaemia</w:t>
      </w:r>
      <w:r>
        <w:rPr>
          <w:rFonts w:ascii="Times New Roman" w:hAnsi="Times New Roman" w:cs="Times New Roman"/>
        </w:rPr>
        <w:t xml:space="preserve"> by </w:t>
      </w:r>
      <w:r w:rsidRPr="00921C26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estroying parasitized red blood cells, therefore, c</w:t>
      </w:r>
      <w:r w:rsidRPr="00921C26">
        <w:rPr>
          <w:rFonts w:ascii="Times New Roman" w:hAnsi="Times New Roman" w:cs="Times New Roman"/>
        </w:rPr>
        <w:t>o-existence of BL and malaria</w:t>
      </w:r>
      <w:r>
        <w:rPr>
          <w:rFonts w:ascii="Times New Roman" w:hAnsi="Times New Roman" w:cs="Times New Roman"/>
        </w:rPr>
        <w:t xml:space="preserve"> parasites infection,</w:t>
      </w:r>
      <w:r w:rsidRPr="009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worsens</w:t>
      </w:r>
      <w:r w:rsidRPr="00921C26">
        <w:rPr>
          <w:rFonts w:ascii="Times New Roman" w:hAnsi="Times New Roman" w:cs="Times New Roman"/>
        </w:rPr>
        <w:t xml:space="preserve"> the </w:t>
      </w:r>
      <w:r w:rsidRPr="00921C26">
        <w:rPr>
          <w:rFonts w:ascii="Times New Roman" w:hAnsi="Times New Roman" w:cs="Times New Roman"/>
        </w:rPr>
        <w:t>anaemia</w:t>
      </w:r>
      <w:r w:rsidRPr="00921C26">
        <w:rPr>
          <w:rFonts w:ascii="Times New Roman" w:hAnsi="Times New Roman" w:cs="Times New Roman"/>
        </w:rPr>
        <w:t xml:space="preserve"> status of the host.   </w:t>
      </w:r>
      <w:r>
        <w:rPr>
          <w:rFonts w:ascii="Times New Roman" w:hAnsi="Times New Roman" w:cs="Times New Roman"/>
        </w:rPr>
        <w:t xml:space="preserve">This study </w:t>
      </w:r>
      <w:r w:rsidRPr="00921C26">
        <w:rPr>
          <w:rFonts w:ascii="Times New Roman" w:hAnsi="Times New Roman" w:cs="Times New Roman"/>
        </w:rPr>
        <w:t xml:space="preserve">aimed at expounding the extent of </w:t>
      </w:r>
      <w:r>
        <w:rPr>
          <w:rFonts w:ascii="Times New Roman" w:hAnsi="Times New Roman" w:cs="Times New Roman"/>
        </w:rPr>
        <w:t>heme synthesis inhibition by BL levels</w:t>
      </w:r>
      <w:r w:rsidRPr="00921C26">
        <w:rPr>
          <w:rFonts w:ascii="Times New Roman" w:hAnsi="Times New Roman" w:cs="Times New Roman"/>
        </w:rPr>
        <w:t xml:space="preserve"> among </w:t>
      </w:r>
      <w:r>
        <w:rPr>
          <w:rFonts w:ascii="Times New Roman" w:hAnsi="Times New Roman" w:cs="Times New Roman"/>
        </w:rPr>
        <w:t xml:space="preserve">a study group of </w:t>
      </w:r>
      <w:r w:rsidRPr="00921C26">
        <w:rPr>
          <w:rFonts w:ascii="Times New Roman" w:hAnsi="Times New Roman" w:cs="Times New Roman"/>
        </w:rPr>
        <w:t>malaria</w:t>
      </w:r>
      <w:r>
        <w:rPr>
          <w:rFonts w:ascii="Times New Roman" w:hAnsi="Times New Roman" w:cs="Times New Roman"/>
        </w:rPr>
        <w:t xml:space="preserve"> positive children </w:t>
      </w:r>
      <w:r w:rsidRPr="00921C26">
        <w:rPr>
          <w:rFonts w:ascii="Times New Roman" w:hAnsi="Times New Roman" w:cs="Times New Roman"/>
        </w:rPr>
        <w:t xml:space="preserve">by measuring </w:t>
      </w:r>
      <w:r>
        <w:rPr>
          <w:rFonts w:ascii="Times New Roman" w:hAnsi="Times New Roman" w:cs="Times New Roman"/>
        </w:rPr>
        <w:t xml:space="preserve">levels of </w:t>
      </w:r>
      <w:r w:rsidRPr="00921C26">
        <w:rPr>
          <w:rFonts w:ascii="Times New Roman" w:hAnsi="Times New Roman" w:cs="Times New Roman"/>
        </w:rPr>
        <w:t>free erythro</w:t>
      </w:r>
      <w:r>
        <w:rPr>
          <w:rFonts w:ascii="Times New Roman" w:hAnsi="Times New Roman" w:cs="Times New Roman"/>
        </w:rPr>
        <w:t>cyte protoporphyrin (FEP) in blood samples</w:t>
      </w:r>
      <w:r w:rsidRPr="00921C26">
        <w:rPr>
          <w:rFonts w:ascii="Times New Roman" w:hAnsi="Times New Roman" w:cs="Times New Roman"/>
        </w:rPr>
        <w:t xml:space="preserve">. </w:t>
      </w:r>
    </w:p>
    <w:p w:rsidR="00DB5B47" w:rsidRPr="00921C26" w:rsidRDefault="00DB5B47" w:rsidP="00DB5B4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Briefly v</w:t>
      </w:r>
      <w:r w:rsidRPr="00921C26">
        <w:rPr>
          <w:rFonts w:ascii="Times New Roman" w:hAnsi="Times New Roman" w:cs="Times New Roman"/>
        </w:rPr>
        <w:t>enous blood samples from 198 children were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analysed</w:t>
      </w:r>
      <w:r w:rsidRPr="00921C26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malaria parasite densities by the thick smear method</w:t>
      </w:r>
      <w:r w:rsidRPr="00921C26">
        <w:rPr>
          <w:rFonts w:ascii="Times New Roman" w:hAnsi="Times New Roman" w:cs="Times New Roman"/>
        </w:rPr>
        <w:t xml:space="preserve">, </w:t>
      </w:r>
      <w:r w:rsidRPr="00921C26">
        <w:rPr>
          <w:rFonts w:ascii="Times New Roman" w:hAnsi="Times New Roman" w:cs="Times New Roman"/>
        </w:rPr>
        <w:t>haemoglobin</w:t>
      </w:r>
      <w:r w:rsidRPr="00921C26">
        <w:rPr>
          <w:rFonts w:ascii="Times New Roman" w:hAnsi="Times New Roman" w:cs="Times New Roman"/>
        </w:rPr>
        <w:t xml:space="preserve"> (Hb) concentrations </w:t>
      </w:r>
      <w:r>
        <w:rPr>
          <w:rFonts w:ascii="Times New Roman" w:hAnsi="Times New Roman" w:cs="Times New Roman"/>
        </w:rPr>
        <w:t xml:space="preserve">determined </w:t>
      </w:r>
      <w:r w:rsidRPr="00921C26">
        <w:rPr>
          <w:rFonts w:ascii="Times New Roman" w:hAnsi="Times New Roman" w:cs="Times New Roman"/>
        </w:rPr>
        <w:t xml:space="preserve">by the standard cyan </w:t>
      </w:r>
      <w:r w:rsidRPr="00921C26">
        <w:rPr>
          <w:rFonts w:ascii="Times New Roman" w:hAnsi="Times New Roman" w:cs="Times New Roman"/>
        </w:rPr>
        <w:t>methaemoglobin</w:t>
      </w:r>
      <w:r w:rsidRPr="00921C26">
        <w:rPr>
          <w:rFonts w:ascii="Times New Roman" w:hAnsi="Times New Roman" w:cs="Times New Roman"/>
        </w:rPr>
        <w:t xml:space="preserve"> method, BLL</w:t>
      </w:r>
      <w:r>
        <w:rPr>
          <w:rFonts w:ascii="Times New Roman" w:hAnsi="Times New Roman" w:cs="Times New Roman"/>
        </w:rPr>
        <w:t xml:space="preserve"> were </w:t>
      </w:r>
      <w:r w:rsidRPr="00921C26">
        <w:rPr>
          <w:rFonts w:ascii="Times New Roman" w:hAnsi="Times New Roman" w:cs="Times New Roman"/>
        </w:rPr>
        <w:t>analysed</w:t>
      </w:r>
      <w:r w:rsidRPr="00921C26">
        <w:rPr>
          <w:rFonts w:ascii="Times New Roman" w:hAnsi="Times New Roman" w:cs="Times New Roman"/>
        </w:rPr>
        <w:t xml:space="preserve"> on an atomic absorption spectrophotometer and FEP levels </w:t>
      </w:r>
      <w:r>
        <w:rPr>
          <w:rFonts w:ascii="Times New Roman" w:hAnsi="Times New Roman" w:cs="Times New Roman"/>
        </w:rPr>
        <w:t xml:space="preserve">were </w:t>
      </w:r>
      <w:r w:rsidRPr="00921C26">
        <w:rPr>
          <w:rFonts w:ascii="Times New Roman" w:hAnsi="Times New Roman" w:cs="Times New Roman"/>
        </w:rPr>
        <w:t xml:space="preserve">fluorometrically measured. </w:t>
      </w:r>
    </w:p>
    <w:p w:rsidR="00DB5B47" w:rsidRPr="00921C26" w:rsidRDefault="00DB5B47" w:rsidP="00DB5B4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results showed m</w:t>
      </w:r>
      <w:r w:rsidRPr="00921C26">
        <w:rPr>
          <w:rFonts w:ascii="Times New Roman" w:hAnsi="Times New Roman" w:cs="Times New Roman"/>
        </w:rPr>
        <w:t>eans of BLL (9.3</w:t>
      </w:r>
      <w:r w:rsidRPr="00A3376E"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µg/dL), Hb (7.5</w:t>
      </w:r>
      <w:r w:rsidRPr="00A3376E"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g/dL), FEP/Hb (8.3</w:t>
      </w:r>
      <w:r w:rsidRPr="00A3376E"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µg/g) and parasite density</w:t>
      </w:r>
      <w:r>
        <w:rPr>
          <w:rFonts w:ascii="Times New Roman" w:hAnsi="Times New Roman" w:cs="Times New Roman"/>
        </w:rPr>
        <w:t xml:space="preserve"> (PD) </w:t>
      </w:r>
      <w:r w:rsidRPr="00921C26">
        <w:rPr>
          <w:rFonts w:ascii="Times New Roman" w:hAnsi="Times New Roman" w:cs="Times New Roman"/>
        </w:rPr>
        <w:t>(3.21×10</w:t>
      </w:r>
      <w:r w:rsidRPr="00A3376E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parasites </w:t>
      </w:r>
      <w:r w:rsidRPr="00921C26">
        <w:rPr>
          <w:rFonts w:ascii="Times New Roman" w:hAnsi="Times New Roman" w:cs="Times New Roman"/>
        </w:rPr>
        <w:t>/ µL) am</w:t>
      </w:r>
      <w:r>
        <w:rPr>
          <w:rFonts w:ascii="Times New Roman" w:hAnsi="Times New Roman" w:cs="Times New Roman"/>
        </w:rPr>
        <w:t>ong the study group</w:t>
      </w:r>
      <w:r w:rsidRPr="00921C2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A majority of 151/198 (</w:t>
      </w:r>
      <w:r w:rsidRPr="00921C26">
        <w:rPr>
          <w:rFonts w:ascii="Times New Roman" w:hAnsi="Times New Roman" w:cs="Times New Roman"/>
        </w:rPr>
        <w:t>76.3%)</w:t>
      </w:r>
      <w:r>
        <w:rPr>
          <w:rFonts w:ascii="Times New Roman" w:hAnsi="Times New Roman" w:cs="Times New Roman"/>
        </w:rPr>
        <w:t xml:space="preserve"> of the children were moderately </w:t>
      </w:r>
      <w:r>
        <w:rPr>
          <w:rFonts w:ascii="Times New Roman" w:hAnsi="Times New Roman" w:cs="Times New Roman"/>
        </w:rPr>
        <w:t>anaemic</w:t>
      </w:r>
      <w:r>
        <w:rPr>
          <w:rFonts w:ascii="Times New Roman" w:hAnsi="Times New Roman" w:cs="Times New Roman"/>
        </w:rPr>
        <w:t xml:space="preserve"> while 8/198 (4%) were severely </w:t>
      </w:r>
      <w:r>
        <w:rPr>
          <w:rFonts w:ascii="Times New Roman" w:hAnsi="Times New Roman" w:cs="Times New Roman"/>
        </w:rPr>
        <w:t>anaemic</w:t>
      </w:r>
      <w:r>
        <w:rPr>
          <w:rFonts w:ascii="Times New Roman" w:hAnsi="Times New Roman" w:cs="Times New Roman"/>
        </w:rPr>
        <w:t xml:space="preserve">.  There was weak correlation between PD </w:t>
      </w:r>
      <w:r w:rsidRPr="00921C26">
        <w:rPr>
          <w:rFonts w:ascii="Times New Roman" w:hAnsi="Times New Roman" w:cs="Times New Roman"/>
        </w:rPr>
        <w:t>and Hb (R²=</w:t>
      </w:r>
      <w:r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-0.1</w:t>
      </w:r>
      <w:r>
        <w:rPr>
          <w:rFonts w:ascii="Times New Roman" w:hAnsi="Times New Roman" w:cs="Times New Roman"/>
        </w:rPr>
        <w:t>5, P-value &lt; 0.001</w:t>
      </w:r>
      <w:r w:rsidRPr="00921C26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as compared to one </w:t>
      </w:r>
      <w:r w:rsidRPr="00921C26">
        <w:rPr>
          <w:rFonts w:ascii="Times New Roman" w:hAnsi="Times New Roman" w:cs="Times New Roman"/>
        </w:rPr>
        <w:t>between FEP/Hb and Hb (R²=</w:t>
      </w:r>
      <w:r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-0.</w:t>
      </w:r>
      <w:r>
        <w:rPr>
          <w:rFonts w:ascii="Times New Roman" w:hAnsi="Times New Roman" w:cs="Times New Roman"/>
        </w:rPr>
        <w:t>6</w:t>
      </w:r>
      <w:r w:rsidRPr="00921C26">
        <w:rPr>
          <w:rFonts w:ascii="Times New Roman" w:hAnsi="Times New Roman" w:cs="Times New Roman"/>
        </w:rPr>
        <w:t xml:space="preserve">, P-value=0.001). </w:t>
      </w:r>
      <w:r>
        <w:rPr>
          <w:rFonts w:ascii="Times New Roman" w:hAnsi="Times New Roman" w:cs="Times New Roman"/>
        </w:rPr>
        <w:t xml:space="preserve">The study conclude that BL is a significant contributor to malaria </w:t>
      </w:r>
      <w:r>
        <w:rPr>
          <w:rFonts w:ascii="Times New Roman" w:hAnsi="Times New Roman" w:cs="Times New Roman"/>
        </w:rPr>
        <w:t>anaemia</w:t>
      </w:r>
      <w:r>
        <w:rPr>
          <w:rFonts w:ascii="Times New Roman" w:hAnsi="Times New Roman" w:cs="Times New Roman"/>
        </w:rPr>
        <w:t xml:space="preserve"> and should be considered in management of </w:t>
      </w:r>
      <w:r>
        <w:rPr>
          <w:rFonts w:ascii="Times New Roman" w:hAnsi="Times New Roman" w:cs="Times New Roman"/>
        </w:rPr>
        <w:t>anaemia</w:t>
      </w:r>
      <w:r>
        <w:rPr>
          <w:rFonts w:ascii="Times New Roman" w:hAnsi="Times New Roman" w:cs="Times New Roman"/>
        </w:rPr>
        <w:t xml:space="preserve"> in malaria endemic areas.</w:t>
      </w:r>
      <w:r w:rsidRPr="00921C26">
        <w:rPr>
          <w:rFonts w:ascii="Times New Roman" w:hAnsi="Times New Roman" w:cs="Times New Roman"/>
        </w:rPr>
        <w:t xml:space="preserve"> </w:t>
      </w:r>
    </w:p>
    <w:p w:rsidR="00DB5B47" w:rsidRDefault="00DB5B47" w:rsidP="00DB5B4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921C26">
        <w:rPr>
          <w:rFonts w:ascii="Times New Roman" w:hAnsi="Times New Roman" w:cs="Times New Roman"/>
        </w:rPr>
        <w:t xml:space="preserve"> </w:t>
      </w:r>
      <w:r w:rsidRPr="00B201F5">
        <w:rPr>
          <w:rFonts w:ascii="Times New Roman" w:hAnsi="Times New Roman" w:cs="Times New Roman"/>
          <w:b/>
        </w:rPr>
        <w:t>Keywords;</w:t>
      </w:r>
      <w:r w:rsidRPr="00921C26">
        <w:rPr>
          <w:rFonts w:ascii="Times New Roman" w:hAnsi="Times New Roman" w:cs="Times New Roman"/>
        </w:rPr>
        <w:t xml:space="preserve"> Blood Lead, Plasmodium malaria parasites, </w:t>
      </w:r>
      <w:r w:rsidRPr="00921C26">
        <w:rPr>
          <w:rFonts w:ascii="Times New Roman" w:hAnsi="Times New Roman" w:cs="Times New Roman"/>
        </w:rPr>
        <w:t>Anaemia</w:t>
      </w:r>
      <w:r w:rsidRPr="00921C26">
        <w:rPr>
          <w:rFonts w:ascii="Times New Roman" w:hAnsi="Times New Roman" w:cs="Times New Roman"/>
        </w:rPr>
        <w:t>, Free erythrocytes protoporphyrin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B5B47" w:rsidRDefault="00DB5B47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B5B47" w:rsidRDefault="00DB5B47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B5B4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SERUBIRI DAVIS </w:t>
      </w:r>
      <w:r>
        <w:rPr>
          <w:rFonts w:ascii="Times New Roman" w:hAnsi="Times New Roman" w:cs="Times New Roman"/>
          <w:iCs/>
          <w:sz w:val="24"/>
        </w:rPr>
        <w:t>is a current Bioinformatics PhD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fellow at Makerere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Pr="00DF04E3">
        <w:rPr>
          <w:rFonts w:ascii="Times New Roman" w:hAnsi="Times New Roman" w:cs="Times New Roman"/>
          <w:iCs/>
          <w:sz w:val="24"/>
        </w:rPr>
        <w:t xml:space="preserve">University </w:t>
      </w:r>
      <w:r>
        <w:rPr>
          <w:rFonts w:ascii="Times New Roman" w:hAnsi="Times New Roman" w:cs="Times New Roman"/>
          <w:iCs/>
          <w:sz w:val="24"/>
        </w:rPr>
        <w:t>College of health sciences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Currently </w:t>
      </w:r>
      <w:r w:rsidR="00DF04E3"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is </w:t>
      </w:r>
      <w:r w:rsidR="005C1F3B">
        <w:rPr>
          <w:rFonts w:ascii="Times New Roman" w:hAnsi="Times New Roman" w:cs="Times New Roman"/>
          <w:iCs/>
          <w:sz w:val="24"/>
        </w:rPr>
        <w:t xml:space="preserve">studying the pathogenesis of anaemia among social disadvantaged children with malaria infection and living exposed to lead pollution. </w:t>
      </w:r>
      <w:proofErr w:type="gramStart"/>
      <w:r w:rsidR="005C1F3B">
        <w:rPr>
          <w:rFonts w:ascii="Times New Roman" w:hAnsi="Times New Roman" w:cs="Times New Roman"/>
          <w:iCs/>
          <w:sz w:val="24"/>
        </w:rPr>
        <w:t>we</w:t>
      </w:r>
      <w:proofErr w:type="gramEnd"/>
      <w:r w:rsidR="005C1F3B">
        <w:rPr>
          <w:rFonts w:ascii="Times New Roman" w:hAnsi="Times New Roman" w:cs="Times New Roman"/>
          <w:iCs/>
          <w:sz w:val="24"/>
        </w:rPr>
        <w:t xml:space="preserve"> have two articles to this effect under review.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531D" w:rsidRPr="009C531D"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2552700" cy="2209800"/>
            <wp:effectExtent l="0" t="0" r="0" b="0"/>
            <wp:docPr id="1" name="Picture 1" descr="C:\Users\DELL\Downloads\IMG-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IMG-3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795" cy="221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E54103" w:rsidP="00E541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bookmarkStart w:id="0" w:name="_GoBack"/>
      <w:bookmarkEnd w:id="0"/>
      <w:r w:rsidR="00BE6148">
        <w:rPr>
          <w:rFonts w:ascii="Times New Roman" w:hAnsi="Times New Roman" w:cs="Times New Roman"/>
          <w:b/>
          <w:sz w:val="24"/>
          <w:szCs w:val="24"/>
        </w:rPr>
        <w:t>avys2004@yahoo.co.uk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A00" w:rsidRDefault="004B7A00" w:rsidP="00495C76">
      <w:pPr>
        <w:spacing w:after="0" w:line="240" w:lineRule="auto"/>
      </w:pPr>
      <w:r>
        <w:separator/>
      </w:r>
    </w:p>
  </w:endnote>
  <w:endnote w:type="continuationSeparator" w:id="0">
    <w:p w:rsidR="004B7A00" w:rsidRDefault="004B7A0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A00" w:rsidRDefault="004B7A00" w:rsidP="00495C76">
      <w:pPr>
        <w:spacing w:after="0" w:line="240" w:lineRule="auto"/>
      </w:pPr>
      <w:r>
        <w:separator/>
      </w:r>
    </w:p>
  </w:footnote>
  <w:footnote w:type="continuationSeparator" w:id="0">
    <w:p w:rsidR="004B7A00" w:rsidRDefault="004B7A0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22B0"/>
    <w:rsid w:val="002350BC"/>
    <w:rsid w:val="0028059F"/>
    <w:rsid w:val="002F4DF0"/>
    <w:rsid w:val="00333E31"/>
    <w:rsid w:val="0038483D"/>
    <w:rsid w:val="00435234"/>
    <w:rsid w:val="004651F1"/>
    <w:rsid w:val="00495C76"/>
    <w:rsid w:val="004B7A00"/>
    <w:rsid w:val="005C1F3B"/>
    <w:rsid w:val="00627419"/>
    <w:rsid w:val="009C531D"/>
    <w:rsid w:val="00B3082B"/>
    <w:rsid w:val="00B6703B"/>
    <w:rsid w:val="00BA654F"/>
    <w:rsid w:val="00BE6148"/>
    <w:rsid w:val="00C704EE"/>
    <w:rsid w:val="00CE511D"/>
    <w:rsid w:val="00DB5B47"/>
    <w:rsid w:val="00DF04E3"/>
    <w:rsid w:val="00E54103"/>
    <w:rsid w:val="00EC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DELL</cp:lastModifiedBy>
  <cp:revision>3</cp:revision>
  <dcterms:created xsi:type="dcterms:W3CDTF">2019-09-25T13:53:00Z</dcterms:created>
  <dcterms:modified xsi:type="dcterms:W3CDTF">2019-09-25T15:07:00Z</dcterms:modified>
</cp:coreProperties>
</file>