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C28" w:rsidRPr="0025056E" w:rsidRDefault="00234C28" w:rsidP="00234C28">
      <w:pPr>
        <w:spacing w:line="240" w:lineRule="auto"/>
        <w:jc w:val="center"/>
        <w:rPr>
          <w:b/>
          <w:sz w:val="28"/>
          <w:szCs w:val="28"/>
          <w:u w:val="single"/>
        </w:rPr>
      </w:pPr>
      <w:r w:rsidRPr="0025056E">
        <w:rPr>
          <w:b/>
          <w:sz w:val="28"/>
          <w:szCs w:val="28"/>
          <w:u w:val="single"/>
        </w:rPr>
        <w:t>Brief Profile</w:t>
      </w:r>
    </w:p>
    <w:p w:rsidR="00234C28" w:rsidRDefault="00234C28" w:rsidP="00234C28">
      <w:pPr>
        <w:spacing w:line="240" w:lineRule="auto"/>
        <w:jc w:val="both"/>
        <w:rPr>
          <w:b/>
        </w:rPr>
      </w:pPr>
    </w:p>
    <w:p w:rsidR="00234C28" w:rsidRDefault="00234C28" w:rsidP="00234C28">
      <w:pPr>
        <w:spacing w:line="240" w:lineRule="auto"/>
        <w:jc w:val="both"/>
        <w:rPr>
          <w:b/>
        </w:rPr>
      </w:pPr>
    </w:p>
    <w:p w:rsidR="00234C28" w:rsidRDefault="00234C28" w:rsidP="0025056E">
      <w:pPr>
        <w:spacing w:line="240" w:lineRule="auto"/>
        <w:jc w:val="right"/>
        <w:rPr>
          <w:b/>
        </w:rPr>
      </w:pPr>
    </w:p>
    <w:p w:rsidR="0025056E" w:rsidRDefault="0025056E" w:rsidP="0025056E">
      <w:pPr>
        <w:spacing w:line="240" w:lineRule="auto"/>
        <w:jc w:val="right"/>
        <w:rPr>
          <w:b/>
        </w:rPr>
      </w:pPr>
      <w:r w:rsidRPr="00234C28">
        <w:rPr>
          <w:b/>
          <w:noProof/>
        </w:rPr>
        <w:drawing>
          <wp:inline distT="0" distB="0" distL="0" distR="0" wp14:anchorId="1A86CEA7" wp14:editId="40B2A9C6">
            <wp:extent cx="1096919" cy="1080770"/>
            <wp:effectExtent l="76200" t="76200" r="103505" b="10033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777" cy="108555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  <a:softEdge rad="38100"/>
                    </a:effectLst>
                  </pic:spPr>
                </pic:pic>
              </a:graphicData>
            </a:graphic>
          </wp:inline>
        </w:drawing>
      </w:r>
    </w:p>
    <w:p w:rsidR="0025056E" w:rsidRDefault="0025056E" w:rsidP="00234C28">
      <w:pPr>
        <w:spacing w:line="240" w:lineRule="auto"/>
        <w:jc w:val="both"/>
        <w:rPr>
          <w:b/>
        </w:rPr>
      </w:pPr>
      <w:r w:rsidRPr="0025056E">
        <w:rPr>
          <w:b/>
        </w:rPr>
        <w:t>Dr. Zainab Mukhtar</w:t>
      </w:r>
    </w:p>
    <w:p w:rsidR="00234C28" w:rsidRDefault="00234C28" w:rsidP="00234C28">
      <w:pPr>
        <w:spacing w:line="240" w:lineRule="auto"/>
        <w:jc w:val="both"/>
        <w:rPr>
          <w:b/>
        </w:rPr>
      </w:pPr>
      <w:r>
        <w:rPr>
          <w:b/>
        </w:rPr>
        <w:t>Abbott Hematology</w:t>
      </w:r>
    </w:p>
    <w:p w:rsidR="00234C28" w:rsidRPr="00234C28" w:rsidRDefault="00234C28" w:rsidP="00234C28">
      <w:pPr>
        <w:spacing w:line="240" w:lineRule="auto"/>
        <w:jc w:val="both"/>
        <w:rPr>
          <w:b/>
        </w:rPr>
      </w:pPr>
      <w:r w:rsidRPr="00234C28">
        <w:rPr>
          <w:b/>
        </w:rPr>
        <w:t>Abbott GmbH &amp; Co. KG</w:t>
      </w:r>
    </w:p>
    <w:p w:rsidR="00234C28" w:rsidRPr="00234C28" w:rsidRDefault="00234C28" w:rsidP="00234C28">
      <w:pPr>
        <w:spacing w:line="240" w:lineRule="auto"/>
        <w:jc w:val="both"/>
        <w:rPr>
          <w:b/>
        </w:rPr>
      </w:pPr>
      <w:r w:rsidRPr="00234C28">
        <w:rPr>
          <w:b/>
        </w:rPr>
        <w:t>Max-Planck-Ring 2</w:t>
      </w:r>
    </w:p>
    <w:p w:rsidR="00234C28" w:rsidRPr="00234C28" w:rsidRDefault="00234C28" w:rsidP="00234C28">
      <w:pPr>
        <w:spacing w:line="240" w:lineRule="auto"/>
        <w:jc w:val="both"/>
        <w:rPr>
          <w:b/>
        </w:rPr>
      </w:pPr>
      <w:r w:rsidRPr="00234C28">
        <w:rPr>
          <w:b/>
        </w:rPr>
        <w:t>65205 Wiesbaden</w:t>
      </w:r>
    </w:p>
    <w:p w:rsidR="00234C28" w:rsidRDefault="00234C28" w:rsidP="00234C28">
      <w:pPr>
        <w:spacing w:line="240" w:lineRule="auto"/>
        <w:jc w:val="both"/>
        <w:rPr>
          <w:b/>
        </w:rPr>
      </w:pPr>
      <w:r w:rsidRPr="00234C28">
        <w:rPr>
          <w:b/>
        </w:rPr>
        <w:t>Germany</w:t>
      </w:r>
    </w:p>
    <w:p w:rsidR="007122F9" w:rsidRDefault="007122F9" w:rsidP="007122F9">
      <w:pPr>
        <w:jc w:val="center"/>
        <w:rPr>
          <w:b/>
        </w:rPr>
      </w:pPr>
    </w:p>
    <w:p w:rsidR="00234C28" w:rsidRDefault="00234C28" w:rsidP="007122F9">
      <w:pPr>
        <w:jc w:val="center"/>
        <w:rPr>
          <w:b/>
        </w:rPr>
      </w:pPr>
    </w:p>
    <w:p w:rsidR="00234C28" w:rsidRDefault="00234C28" w:rsidP="007122F9">
      <w:pPr>
        <w:jc w:val="center"/>
        <w:rPr>
          <w:b/>
        </w:rPr>
      </w:pPr>
    </w:p>
    <w:p w:rsidR="007122F9" w:rsidRPr="007122F9" w:rsidRDefault="007122F9" w:rsidP="00234C28">
      <w:pPr>
        <w:spacing w:line="480" w:lineRule="auto"/>
        <w:jc w:val="both"/>
      </w:pPr>
      <w:r w:rsidRPr="007122F9">
        <w:t>Dr. Zainab Mukhtar is working as a Global Manager, Medical and Scientific Affairs for Abbott Hematology based in Germany. She is a medical doctor, specialized in hematology blood transfusion</w:t>
      </w:r>
      <w:r w:rsidR="0025056E">
        <w:t xml:space="preserve"> and transplantation </w:t>
      </w:r>
      <w:r w:rsidR="0025056E" w:rsidRPr="007122F9">
        <w:t>medicine</w:t>
      </w:r>
      <w:bookmarkStart w:id="0" w:name="_GoBack"/>
      <w:bookmarkEnd w:id="0"/>
      <w:r w:rsidRPr="007122F9">
        <w:t xml:space="preserve"> </w:t>
      </w:r>
      <w:r>
        <w:t>from Bristol University, UK.</w:t>
      </w:r>
      <w:r w:rsidR="00234C28">
        <w:t xml:space="preserve"> </w:t>
      </w:r>
      <w:r w:rsidRPr="007122F9">
        <w:t xml:space="preserve">Her </w:t>
      </w:r>
      <w:r>
        <w:t xml:space="preserve">more than 15 years of </w:t>
      </w:r>
      <w:r w:rsidR="0025056E">
        <w:t xml:space="preserve">post-graduate </w:t>
      </w:r>
      <w:r w:rsidRPr="007122F9">
        <w:t xml:space="preserve">experience includes hematology and blood bank laboratory management, clinical management of hematology and transfusion dependent patients of various hematological disorders and as a Project Consultant. She has been actively presenting her </w:t>
      </w:r>
      <w:r w:rsidR="0025056E">
        <w:t xml:space="preserve">research </w:t>
      </w:r>
      <w:r w:rsidRPr="007122F9">
        <w:t>work in various hematological and blood transfusion Societies in the world and been an active member of ISBT. She has also studied health and hospital management and</w:t>
      </w:r>
      <w:r>
        <w:t xml:space="preserve"> </w:t>
      </w:r>
      <w:r w:rsidRPr="007122F9">
        <w:t>has experience of commercial hematology business in Abbott Diagnostics.</w:t>
      </w:r>
      <w:r>
        <w:t xml:space="preserve"> Her main areas of interest are, </w:t>
      </w:r>
      <w:r w:rsidR="00234C28">
        <w:t>quality management in hematology</w:t>
      </w:r>
      <w:r w:rsidR="0025056E">
        <w:t xml:space="preserve"> and blood transfusion</w:t>
      </w:r>
      <w:r w:rsidR="00234C28">
        <w:t xml:space="preserve">, </w:t>
      </w:r>
      <w:r>
        <w:t>hemoglobinopathies, transfusion dependent anemias</w:t>
      </w:r>
      <w:r w:rsidR="00234C28">
        <w:t>, hemovigilance, transfusion transmitted infectious diseases</w:t>
      </w:r>
      <w:r w:rsidR="0025056E">
        <w:t>,</w:t>
      </w:r>
      <w:r>
        <w:t xml:space="preserve"> and pediatric </w:t>
      </w:r>
      <w:r w:rsidR="0025056E">
        <w:t>leukemia’s</w:t>
      </w:r>
      <w:r>
        <w:t>.</w:t>
      </w:r>
    </w:p>
    <w:sectPr w:rsidR="007122F9" w:rsidRPr="007122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2F9"/>
    <w:rsid w:val="00234C28"/>
    <w:rsid w:val="0025056E"/>
    <w:rsid w:val="007122F9"/>
    <w:rsid w:val="009A6B79"/>
    <w:rsid w:val="00DE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D51B2"/>
  <w15:chartTrackingRefBased/>
  <w15:docId w15:val="{8CCB0494-38C4-4182-9C79-EB35B4326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Mukhtar, Zainab</dc:creator>
  <cp:keywords/>
  <dc:description/>
  <cp:lastModifiedBy>Mukhtar, Zainab</cp:lastModifiedBy>
  <cp:revision>1</cp:revision>
  <dcterms:created xsi:type="dcterms:W3CDTF">2018-08-27T11:33:00Z</dcterms:created>
  <dcterms:modified xsi:type="dcterms:W3CDTF">2018-08-27T11:59:00Z</dcterms:modified>
</cp:coreProperties>
</file>