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F41" w:rsidRDefault="00A82F41" w:rsidP="00A82F41">
      <w:pPr>
        <w:pStyle w:val="Default"/>
      </w:pPr>
    </w:p>
    <w:p w:rsidR="00A82F41" w:rsidRDefault="00A82F41" w:rsidP="00A82F41">
      <w:pPr>
        <w:pStyle w:val="Default"/>
        <w:rPr>
          <w:sz w:val="48"/>
          <w:szCs w:val="48"/>
        </w:rPr>
      </w:pPr>
      <w:r>
        <w:t xml:space="preserve"> </w:t>
      </w:r>
      <w:r>
        <w:rPr>
          <w:b/>
          <w:bCs/>
          <w:sz w:val="48"/>
          <w:szCs w:val="48"/>
        </w:rPr>
        <w:t xml:space="preserve">Serum Biochemical Biomarkers of Bone, Liver and Kidney Integrity in Sickle Cell Disease </w:t>
      </w:r>
    </w:p>
    <w:p w:rsidR="00A82F41" w:rsidRDefault="00A82F41" w:rsidP="00A82F41">
      <w:pPr>
        <w:pStyle w:val="Default"/>
        <w:rPr>
          <w:sz w:val="18"/>
          <w:szCs w:val="18"/>
        </w:rPr>
      </w:pPr>
      <w:r>
        <w:rPr>
          <w:sz w:val="28"/>
          <w:szCs w:val="28"/>
        </w:rPr>
        <w:t>Amadu, A.A.</w:t>
      </w:r>
      <w:r>
        <w:rPr>
          <w:sz w:val="18"/>
          <w:szCs w:val="18"/>
        </w:rPr>
        <w:t>1</w:t>
      </w:r>
      <w:r>
        <w:rPr>
          <w:sz w:val="28"/>
          <w:szCs w:val="28"/>
        </w:rPr>
        <w:t xml:space="preserve">, </w:t>
      </w:r>
      <w:proofErr w:type="spellStart"/>
      <w:r>
        <w:rPr>
          <w:sz w:val="28"/>
          <w:szCs w:val="28"/>
        </w:rPr>
        <w:t>Kabir</w:t>
      </w:r>
      <w:proofErr w:type="spellEnd"/>
      <w:r>
        <w:rPr>
          <w:sz w:val="28"/>
          <w:szCs w:val="28"/>
        </w:rPr>
        <w:t>, N.</w:t>
      </w:r>
      <w:r>
        <w:rPr>
          <w:sz w:val="18"/>
          <w:szCs w:val="18"/>
        </w:rPr>
        <w:t>2</w:t>
      </w:r>
      <w:r>
        <w:rPr>
          <w:sz w:val="28"/>
          <w:szCs w:val="28"/>
        </w:rPr>
        <w:t xml:space="preserve">, </w:t>
      </w:r>
      <w:proofErr w:type="spellStart"/>
      <w:r>
        <w:rPr>
          <w:sz w:val="28"/>
          <w:szCs w:val="28"/>
        </w:rPr>
        <w:t>Usman</w:t>
      </w:r>
      <w:proofErr w:type="spellEnd"/>
      <w:r>
        <w:rPr>
          <w:sz w:val="28"/>
          <w:szCs w:val="28"/>
        </w:rPr>
        <w:t>, M.M.</w:t>
      </w:r>
      <w:r>
        <w:rPr>
          <w:sz w:val="18"/>
          <w:szCs w:val="18"/>
        </w:rPr>
        <w:t xml:space="preserve">3 </w:t>
      </w:r>
    </w:p>
    <w:p w:rsidR="00A82F41" w:rsidRDefault="00A82F41" w:rsidP="00A82F41">
      <w:pPr>
        <w:pStyle w:val="Default"/>
        <w:rPr>
          <w:sz w:val="20"/>
          <w:szCs w:val="20"/>
        </w:rPr>
      </w:pPr>
      <w:r>
        <w:rPr>
          <w:sz w:val="13"/>
          <w:szCs w:val="13"/>
        </w:rPr>
        <w:t>1</w:t>
      </w:r>
      <w:r>
        <w:rPr>
          <w:sz w:val="20"/>
          <w:szCs w:val="20"/>
        </w:rPr>
        <w:t xml:space="preserve">Deparment of Chemical Pathology and Immunology Faculty of Clinical Science College of Health Sciences Bayero University Kano </w:t>
      </w:r>
    </w:p>
    <w:p w:rsidR="00A82F41" w:rsidRDefault="00A82F41" w:rsidP="00A82F41">
      <w:pPr>
        <w:pStyle w:val="Default"/>
        <w:rPr>
          <w:sz w:val="20"/>
          <w:szCs w:val="20"/>
        </w:rPr>
      </w:pPr>
      <w:r>
        <w:rPr>
          <w:sz w:val="13"/>
          <w:szCs w:val="13"/>
        </w:rPr>
        <w:t>2</w:t>
      </w:r>
      <w:r>
        <w:rPr>
          <w:sz w:val="20"/>
          <w:szCs w:val="20"/>
        </w:rPr>
        <w:t xml:space="preserve">Department of Biochemistry Faculty of Science Federal University </w:t>
      </w:r>
      <w:proofErr w:type="spellStart"/>
      <w:r>
        <w:rPr>
          <w:sz w:val="20"/>
          <w:szCs w:val="20"/>
        </w:rPr>
        <w:t>Dutse</w:t>
      </w:r>
      <w:proofErr w:type="spellEnd"/>
      <w:r>
        <w:rPr>
          <w:sz w:val="20"/>
          <w:szCs w:val="20"/>
        </w:rPr>
        <w:t xml:space="preserve"> </w:t>
      </w:r>
      <w:proofErr w:type="spellStart"/>
      <w:r>
        <w:rPr>
          <w:sz w:val="20"/>
          <w:szCs w:val="20"/>
        </w:rPr>
        <w:t>Jigawa</w:t>
      </w:r>
      <w:proofErr w:type="spellEnd"/>
      <w:r>
        <w:rPr>
          <w:sz w:val="20"/>
          <w:szCs w:val="20"/>
        </w:rPr>
        <w:t xml:space="preserve"> State </w:t>
      </w:r>
    </w:p>
    <w:p w:rsidR="00A82F41" w:rsidRDefault="00A82F41" w:rsidP="00A82F41">
      <w:pPr>
        <w:pStyle w:val="Default"/>
        <w:rPr>
          <w:sz w:val="20"/>
          <w:szCs w:val="20"/>
        </w:rPr>
      </w:pPr>
      <w:r>
        <w:rPr>
          <w:sz w:val="13"/>
          <w:szCs w:val="13"/>
        </w:rPr>
        <w:t>3</w:t>
      </w:r>
      <w:r>
        <w:rPr>
          <w:sz w:val="20"/>
          <w:szCs w:val="20"/>
        </w:rPr>
        <w:t xml:space="preserve">Department of Chemical Pathology and Immunology </w:t>
      </w:r>
      <w:proofErr w:type="spellStart"/>
      <w:r>
        <w:rPr>
          <w:sz w:val="20"/>
          <w:szCs w:val="20"/>
        </w:rPr>
        <w:t>Aminu</w:t>
      </w:r>
      <w:proofErr w:type="spellEnd"/>
      <w:r>
        <w:rPr>
          <w:sz w:val="20"/>
          <w:szCs w:val="20"/>
        </w:rPr>
        <w:t xml:space="preserve"> Kano Teaching Hospital Kano State </w:t>
      </w:r>
    </w:p>
    <w:p w:rsidR="00A82F41" w:rsidRDefault="00A82F41" w:rsidP="00A82F41">
      <w:pPr>
        <w:pStyle w:val="Default"/>
        <w:rPr>
          <w:sz w:val="20"/>
          <w:szCs w:val="20"/>
        </w:rPr>
      </w:pPr>
    </w:p>
    <w:p w:rsidR="00A82F41" w:rsidRDefault="00A82F41" w:rsidP="00A82F41">
      <w:pPr>
        <w:pStyle w:val="Default"/>
        <w:rPr>
          <w:sz w:val="20"/>
          <w:szCs w:val="20"/>
        </w:rPr>
      </w:pPr>
      <w:r>
        <w:rPr>
          <w:b/>
          <w:bCs/>
          <w:i/>
          <w:iCs/>
          <w:sz w:val="20"/>
          <w:szCs w:val="20"/>
        </w:rPr>
        <w:t xml:space="preserve">Abstract: </w:t>
      </w:r>
      <w:r>
        <w:rPr>
          <w:b/>
          <w:bCs/>
          <w:sz w:val="20"/>
          <w:szCs w:val="20"/>
        </w:rPr>
        <w:t xml:space="preserve">Sickle cell disease is often associated with multiple organ damage. Biomarkers help in identifying the extent of organ damage; hence this study was aimed at determining the level of key biochemical biomarkers in Sickle cell disease (SCD) with the view of establishing a test panel for use in assessing SCD and correlating these with severity of the SCD. </w:t>
      </w:r>
    </w:p>
    <w:p w:rsidR="00A82F41" w:rsidRDefault="00A82F41" w:rsidP="00A82F41">
      <w:pPr>
        <w:pStyle w:val="Default"/>
        <w:rPr>
          <w:sz w:val="20"/>
          <w:szCs w:val="20"/>
        </w:rPr>
      </w:pPr>
      <w:r>
        <w:rPr>
          <w:b/>
          <w:bCs/>
          <w:sz w:val="20"/>
          <w:szCs w:val="20"/>
        </w:rPr>
        <w:t>The comparative evaluation of both sickle cell patients (</w:t>
      </w:r>
      <w:proofErr w:type="spellStart"/>
      <w:r>
        <w:rPr>
          <w:b/>
          <w:bCs/>
          <w:sz w:val="20"/>
          <w:szCs w:val="20"/>
        </w:rPr>
        <w:t>HbSS</w:t>
      </w:r>
      <w:proofErr w:type="spellEnd"/>
      <w:r>
        <w:rPr>
          <w:b/>
          <w:bCs/>
          <w:sz w:val="20"/>
          <w:szCs w:val="20"/>
        </w:rPr>
        <w:t xml:space="preserve">), and normal control </w:t>
      </w:r>
      <w:proofErr w:type="spellStart"/>
      <w:r>
        <w:rPr>
          <w:b/>
          <w:bCs/>
          <w:sz w:val="20"/>
          <w:szCs w:val="20"/>
        </w:rPr>
        <w:t>HbAA</w:t>
      </w:r>
      <w:proofErr w:type="spellEnd"/>
      <w:r>
        <w:rPr>
          <w:b/>
          <w:bCs/>
          <w:sz w:val="20"/>
          <w:szCs w:val="20"/>
        </w:rPr>
        <w:t xml:space="preserve"> was carried out, their samples were analyzed using Access biochemistry auto- analyzer (KENZA 240 TX) with Bio-</w:t>
      </w:r>
      <w:proofErr w:type="spellStart"/>
      <w:r>
        <w:rPr>
          <w:b/>
          <w:bCs/>
          <w:sz w:val="20"/>
          <w:szCs w:val="20"/>
        </w:rPr>
        <w:t>labo</w:t>
      </w:r>
      <w:proofErr w:type="spellEnd"/>
      <w:r>
        <w:rPr>
          <w:b/>
          <w:bCs/>
          <w:sz w:val="20"/>
          <w:szCs w:val="20"/>
        </w:rPr>
        <w:t xml:space="preserve"> diagnostics kits. </w:t>
      </w:r>
    </w:p>
    <w:p w:rsidR="00A82F41" w:rsidRDefault="00A82F41" w:rsidP="00A82F41">
      <w:pPr>
        <w:pStyle w:val="Default"/>
        <w:rPr>
          <w:sz w:val="20"/>
          <w:szCs w:val="20"/>
        </w:rPr>
      </w:pPr>
      <w:r>
        <w:rPr>
          <w:b/>
          <w:bCs/>
          <w:sz w:val="20"/>
          <w:szCs w:val="20"/>
        </w:rPr>
        <w:t xml:space="preserve">Result showed calcium was significantly lower, (P&lt;0.05) Alkaline Phosphatase (ALP), Uric Acid, Liver </w:t>
      </w:r>
      <w:proofErr w:type="spellStart"/>
      <w:r>
        <w:rPr>
          <w:b/>
          <w:bCs/>
          <w:sz w:val="20"/>
          <w:szCs w:val="20"/>
        </w:rPr>
        <w:t>transaminases</w:t>
      </w:r>
      <w:proofErr w:type="spellEnd"/>
      <w:r>
        <w:rPr>
          <w:b/>
          <w:bCs/>
          <w:sz w:val="20"/>
          <w:szCs w:val="20"/>
        </w:rPr>
        <w:t xml:space="preserve">, and Lactate </w:t>
      </w:r>
      <w:proofErr w:type="spellStart"/>
      <w:r>
        <w:rPr>
          <w:b/>
          <w:bCs/>
          <w:sz w:val="20"/>
          <w:szCs w:val="20"/>
        </w:rPr>
        <w:t>dehydrogenase</w:t>
      </w:r>
      <w:proofErr w:type="spellEnd"/>
      <w:r>
        <w:rPr>
          <w:b/>
          <w:bCs/>
          <w:sz w:val="20"/>
          <w:szCs w:val="20"/>
        </w:rPr>
        <w:t xml:space="preserve"> were significantly higher their P value being less than 0.05. </w:t>
      </w:r>
    </w:p>
    <w:p w:rsidR="00A82F41" w:rsidRDefault="00A82F41" w:rsidP="00A82F41">
      <w:pPr>
        <w:pStyle w:val="Default"/>
        <w:rPr>
          <w:b/>
          <w:bCs/>
          <w:sz w:val="20"/>
          <w:szCs w:val="20"/>
        </w:rPr>
      </w:pPr>
      <w:r>
        <w:rPr>
          <w:b/>
          <w:bCs/>
          <w:sz w:val="20"/>
          <w:szCs w:val="20"/>
        </w:rPr>
        <w:t xml:space="preserve">From this study it could be concluded that sickle cell patients are susceptible to bone, and kidney damages, hence it’s recommended that routine sickle cell disease examinations should include the organ specific biochemical test as prognostic markers for the severity of the SCD during and after the crisis. </w:t>
      </w:r>
    </w:p>
    <w:p w:rsidR="00A82F41" w:rsidRDefault="00A82F41" w:rsidP="00A82F41">
      <w:pPr>
        <w:pStyle w:val="Default"/>
        <w:rPr>
          <w:sz w:val="20"/>
          <w:szCs w:val="20"/>
        </w:rPr>
      </w:pPr>
    </w:p>
    <w:p w:rsidR="003C2FC8" w:rsidRDefault="00A82F41" w:rsidP="00A82F41">
      <w:r>
        <w:rPr>
          <w:b/>
          <w:bCs/>
          <w:i/>
          <w:iCs/>
          <w:sz w:val="20"/>
          <w:szCs w:val="20"/>
        </w:rPr>
        <w:t xml:space="preserve">Keywords: </w:t>
      </w:r>
      <w:r>
        <w:rPr>
          <w:b/>
          <w:bCs/>
          <w:sz w:val="20"/>
          <w:szCs w:val="20"/>
        </w:rPr>
        <w:t xml:space="preserve">Sickle cell disease (SCD), Serum Biochemical Biomarkers of Bone, Liver and Kidney </w:t>
      </w:r>
      <w:proofErr w:type="spellStart"/>
      <w:r>
        <w:rPr>
          <w:b/>
          <w:bCs/>
          <w:sz w:val="20"/>
          <w:szCs w:val="20"/>
        </w:rPr>
        <w:t>Intergrity</w:t>
      </w:r>
      <w:proofErr w:type="spellEnd"/>
    </w:p>
    <w:sectPr w:rsidR="003C2FC8" w:rsidSect="003C2F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A82F41"/>
    <w:rsid w:val="003C2FC8"/>
    <w:rsid w:val="003F6141"/>
    <w:rsid w:val="007C18E6"/>
    <w:rsid w:val="00A82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F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2F4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2018-07-21T11:19:00Z</dcterms:created>
  <dcterms:modified xsi:type="dcterms:W3CDTF">2018-07-21T11:20:00Z</dcterms:modified>
</cp:coreProperties>
</file>