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27" w:rsidRPr="006859DC" w:rsidRDefault="00851B27" w:rsidP="00851B27">
      <w:pPr>
        <w:bidi w:val="0"/>
        <w:rPr>
          <w:rFonts w:asciiTheme="majorBidi" w:hAnsiTheme="majorBidi" w:cstheme="majorBidi"/>
          <w:sz w:val="24"/>
          <w:szCs w:val="24"/>
        </w:rPr>
      </w:pPr>
      <w:r w:rsidRPr="006859DC">
        <w:rPr>
          <w:rFonts w:asciiTheme="majorBidi" w:hAnsiTheme="majorBidi" w:cstheme="majorBidi"/>
          <w:sz w:val="24"/>
          <w:szCs w:val="24"/>
        </w:rPr>
        <w:t>The significance of early repolarization and incomplete right bundle block in athletes</w:t>
      </w:r>
    </w:p>
    <w:p w:rsidR="00851B27" w:rsidRPr="006859DC" w:rsidRDefault="00851B27" w:rsidP="00851B27">
      <w:pPr>
        <w:bidi w:val="0"/>
        <w:rPr>
          <w:rFonts w:asciiTheme="majorBidi" w:hAnsiTheme="majorBidi" w:cstheme="majorBidi"/>
          <w:sz w:val="24"/>
          <w:szCs w:val="24"/>
        </w:rPr>
      </w:pPr>
      <w:proofErr w:type="gramStart"/>
      <w:r w:rsidRPr="006859DC">
        <w:rPr>
          <w:rFonts w:asciiTheme="majorBidi" w:hAnsiTheme="majorBidi" w:cstheme="majorBidi"/>
          <w:sz w:val="24"/>
          <w:szCs w:val="24"/>
        </w:rPr>
        <w:t xml:space="preserve">Samir Rafla, Tarek </w:t>
      </w:r>
      <w:proofErr w:type="spellStart"/>
      <w:r w:rsidRPr="006859DC">
        <w:rPr>
          <w:rFonts w:asciiTheme="majorBidi" w:hAnsiTheme="majorBidi" w:cstheme="majorBidi"/>
          <w:sz w:val="24"/>
          <w:szCs w:val="24"/>
        </w:rPr>
        <w:t>Elzawawy</w:t>
      </w:r>
      <w:proofErr w:type="spellEnd"/>
      <w:r w:rsidRPr="006859DC">
        <w:rPr>
          <w:rFonts w:asciiTheme="majorBidi" w:hAnsiTheme="majorBidi" w:cstheme="majorBidi"/>
          <w:sz w:val="24"/>
          <w:szCs w:val="24"/>
        </w:rPr>
        <w:t xml:space="preserve">, Gamal Abd </w:t>
      </w:r>
      <w:proofErr w:type="spellStart"/>
      <w:r w:rsidRPr="006859DC">
        <w:rPr>
          <w:rFonts w:asciiTheme="majorBidi" w:hAnsiTheme="majorBidi" w:cstheme="majorBidi"/>
          <w:sz w:val="24"/>
          <w:szCs w:val="24"/>
        </w:rPr>
        <w:t>Elnaser</w:t>
      </w:r>
      <w:proofErr w:type="spellEnd"/>
      <w:r w:rsidRPr="006859DC">
        <w:rPr>
          <w:rFonts w:asciiTheme="majorBidi" w:hAnsiTheme="majorBidi" w:cstheme="majorBidi"/>
          <w:sz w:val="24"/>
          <w:szCs w:val="24"/>
        </w:rPr>
        <w:t xml:space="preserve"> Mahmoud</w:t>
      </w:r>
      <w:r w:rsidRPr="006859DC">
        <w:rPr>
          <w:rFonts w:asciiTheme="majorBidi" w:hAnsiTheme="majorBidi" w:cstheme="majorBidi"/>
          <w:sz w:val="24"/>
          <w:szCs w:val="24"/>
          <w:vertAlign w:val="superscript"/>
        </w:rPr>
        <w:t>*,</w:t>
      </w:r>
      <w:r w:rsidRPr="006859DC">
        <w:rPr>
          <w:rFonts w:asciiTheme="majorBidi" w:hAnsiTheme="majorBidi" w:cstheme="majorBidi"/>
          <w:sz w:val="24"/>
          <w:szCs w:val="24"/>
        </w:rPr>
        <w:t xml:space="preserve"> Ahmed Abdel Salam </w:t>
      </w:r>
      <w:proofErr w:type="spellStart"/>
      <w:r w:rsidRPr="006859DC">
        <w:rPr>
          <w:rFonts w:asciiTheme="majorBidi" w:hAnsiTheme="majorBidi" w:cstheme="majorBidi"/>
          <w:sz w:val="24"/>
          <w:szCs w:val="24"/>
        </w:rPr>
        <w:t>Nassar</w:t>
      </w:r>
      <w:proofErr w:type="spellEnd"/>
      <w:r w:rsidRPr="006859DC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851B27" w:rsidRPr="006859DC" w:rsidRDefault="00851B27" w:rsidP="00851B27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859DC">
        <w:rPr>
          <w:rFonts w:asciiTheme="majorBidi" w:hAnsiTheme="majorBidi" w:cstheme="majorBidi"/>
          <w:sz w:val="24"/>
          <w:szCs w:val="24"/>
        </w:rPr>
        <w:t>Cardiology dept. Faculty of Medicine and *Biological Sciences and Sports Health Faculty of Sports, Alexandria Univ. Egypt</w:t>
      </w:r>
    </w:p>
    <w:p w:rsidR="00851B27" w:rsidRDefault="00851B27" w:rsidP="00851B27">
      <w:pPr>
        <w:pBdr>
          <w:bottom w:val="double" w:sz="6" w:space="1" w:color="auto"/>
        </w:pBd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859DC">
        <w:rPr>
          <w:rFonts w:asciiTheme="majorBidi" w:hAnsiTheme="majorBidi" w:cstheme="majorBidi"/>
          <w:sz w:val="24"/>
          <w:szCs w:val="24"/>
        </w:rPr>
        <w:t>Sudden death in athletes is a major concern; the predictors and value of prior investigations remain to be settled.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 Of the electrocardiographic (ECG) findings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in athletes 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is early repolarization, its incidence and significance is the subject of this work. </w:t>
      </w:r>
      <w:r w:rsidRPr="006859DC">
        <w:rPr>
          <w:rFonts w:asciiTheme="majorBidi" w:hAnsiTheme="majorBidi" w:cstheme="majorBidi"/>
          <w:sz w:val="24"/>
          <w:szCs w:val="24"/>
        </w:rPr>
        <w:t xml:space="preserve">METHODS: The study included hundred persons engaged in competitive sports for duration not less than 6 months; with training at least 3 days per week and at least two hours per day. All were males. </w:t>
      </w:r>
      <w:r>
        <w:rPr>
          <w:rFonts w:asciiTheme="majorBidi" w:hAnsiTheme="majorBidi" w:cstheme="majorBidi"/>
          <w:sz w:val="24"/>
          <w:szCs w:val="24"/>
        </w:rPr>
        <w:t xml:space="preserve">Collection of cases started March till December 2015. </w:t>
      </w:r>
      <w:r w:rsidRPr="006859DC">
        <w:rPr>
          <w:rFonts w:asciiTheme="majorBidi" w:hAnsiTheme="majorBidi" w:cstheme="majorBidi"/>
          <w:sz w:val="24"/>
          <w:szCs w:val="24"/>
        </w:rPr>
        <w:t xml:space="preserve">Full history especially questioning for syncope, tachycardias or chest pain was obtained as well as family history of sudden death or coronary disease; examination for BP, any cardiac murmurs or arrhythmia. ECG was done for all plus echo Doppler in some cases. Early repolarization was accepted present if J point is elevated more than one mm in LII, III, aVF or in chest leads, raised ST &gt; 1mm. RV conduction disturbance was considered present if there is </w:t>
      </w:r>
      <w:proofErr w:type="spellStart"/>
      <w:r w:rsidRPr="006859DC">
        <w:rPr>
          <w:rFonts w:asciiTheme="majorBidi" w:hAnsiTheme="majorBidi" w:cstheme="majorBidi"/>
          <w:sz w:val="24"/>
          <w:szCs w:val="24"/>
        </w:rPr>
        <w:t>Rsr</w:t>
      </w:r>
      <w:proofErr w:type="spellEnd"/>
      <w:r w:rsidRPr="006859DC">
        <w:rPr>
          <w:rFonts w:asciiTheme="majorBidi" w:hAnsiTheme="majorBidi" w:cstheme="majorBidi"/>
          <w:sz w:val="24"/>
          <w:szCs w:val="24"/>
        </w:rPr>
        <w:t>' or bifid R. Minor or minimal changes were not counted.  Results: During the period from 1/1/2015 to 1/10/2016, 100 athletes were screened by ECG, 54 played isotonic sport while 46 were on isometric sport. Types of sports:</w:t>
      </w:r>
      <w:r>
        <w:rPr>
          <w:rFonts w:asciiTheme="majorBidi" w:hAnsiTheme="majorBidi" w:cstheme="majorBidi"/>
          <w:sz w:val="24"/>
          <w:szCs w:val="24"/>
        </w:rPr>
        <w:t xml:space="preserve"> 46</w:t>
      </w:r>
      <w:r w:rsidRPr="006859DC">
        <w:rPr>
          <w:rFonts w:asciiTheme="majorBidi" w:hAnsiTheme="majorBidi" w:cstheme="majorBidi"/>
          <w:sz w:val="24"/>
          <w:szCs w:val="24"/>
        </w:rPr>
        <w:t xml:space="preserve"> iso</w:t>
      </w:r>
      <w:r>
        <w:rPr>
          <w:rFonts w:asciiTheme="majorBidi" w:hAnsiTheme="majorBidi" w:cstheme="majorBidi"/>
          <w:sz w:val="24"/>
          <w:szCs w:val="24"/>
        </w:rPr>
        <w:t>metric (static) (body builders)</w:t>
      </w:r>
      <w:r w:rsidRPr="006859DC">
        <w:rPr>
          <w:rFonts w:asciiTheme="majorBidi" w:hAnsiTheme="majorBidi" w:cstheme="majorBidi"/>
          <w:sz w:val="24"/>
          <w:szCs w:val="24"/>
        </w:rPr>
        <w:t>. Isotonic (dynamic) 54 (Bicycling 6, Football 15, Tennis 3, Basketball 16, Volleyball 8, Swimming 4, Boxing 2) .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6859DC">
        <w:rPr>
          <w:rFonts w:asciiTheme="majorBidi" w:hAnsiTheme="majorBidi" w:cstheme="majorBidi"/>
          <w:sz w:val="24"/>
          <w:szCs w:val="24"/>
        </w:rPr>
        <w:t xml:space="preserve">Echo was done in 15, increase in LV size was found in 5 (Diastolic diameter up to 61mm). Follow up by telephone questionnaire was done for </w:t>
      </w:r>
      <w:r>
        <w:rPr>
          <w:rFonts w:asciiTheme="majorBidi" w:hAnsiTheme="majorBidi" w:cstheme="majorBidi"/>
          <w:sz w:val="24"/>
          <w:szCs w:val="24"/>
        </w:rPr>
        <w:t>most of the subjects</w:t>
      </w:r>
      <w:r w:rsidRPr="006859DC">
        <w:rPr>
          <w:rFonts w:asciiTheme="majorBidi" w:hAnsiTheme="majorBidi" w:cstheme="majorBidi"/>
          <w:sz w:val="24"/>
          <w:szCs w:val="24"/>
        </w:rPr>
        <w:t>. 10 persons were re-examined after months, no abnormal events were found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Results: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23 had either or both abnormalities. 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Early repolarization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was found in 19 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and </w:t>
      </w:r>
      <w:proofErr w:type="spellStart"/>
      <w:r w:rsidRPr="006859DC">
        <w:rPr>
          <w:rFonts w:asciiTheme="majorBidi" w:hAnsiTheme="majorBidi" w:cstheme="majorBidi"/>
          <w:sz w:val="24"/>
          <w:szCs w:val="24"/>
          <w:lang w:bidi="ar-EG"/>
        </w:rPr>
        <w:t>Rsr</w:t>
      </w:r>
      <w:proofErr w:type="spellEnd"/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' were present in </w:t>
      </w:r>
      <w:r>
        <w:rPr>
          <w:rFonts w:asciiTheme="majorBidi" w:hAnsiTheme="majorBidi" w:cstheme="majorBidi"/>
          <w:sz w:val="24"/>
          <w:szCs w:val="24"/>
          <w:lang w:bidi="ar-EG"/>
        </w:rPr>
        <w:t>9 subjects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 (</w:t>
      </w:r>
      <w:r>
        <w:rPr>
          <w:rFonts w:asciiTheme="majorBidi" w:hAnsiTheme="majorBidi" w:cstheme="majorBidi"/>
          <w:sz w:val="24"/>
          <w:szCs w:val="24"/>
          <w:lang w:bidi="ar-EG"/>
        </w:rPr>
        <w:t>5 had both)</w:t>
      </w:r>
      <w:r w:rsidRPr="006859DC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>
        <w:rPr>
          <w:rFonts w:asciiTheme="majorBidi" w:hAnsiTheme="majorBidi" w:cstheme="majorBidi"/>
          <w:sz w:val="24"/>
          <w:szCs w:val="24"/>
          <w:lang w:bidi="ar-EG"/>
        </w:rPr>
        <w:t>None was diagnosed as Brugada or RV dysplasia.  Follow up by telephone was up to two years. Of the 23 subjects 2 could not be reached (no answer) and in 2 the telephone was wrong. No one reported tachyarrhythmia or syncope neither before recruitment in the study (retrospective) or after follow-up (prospective). Conclusion: Early repolarization and RV conduction disturbance did not prove to be hazardous.</w:t>
      </w:r>
    </w:p>
    <w:p w:rsidR="00FB00DF" w:rsidRPr="00851B27" w:rsidRDefault="00FB00DF">
      <w:bookmarkStart w:id="0" w:name="_GoBack"/>
      <w:bookmarkEnd w:id="0"/>
    </w:p>
    <w:sectPr w:rsidR="00FB00DF" w:rsidRPr="00851B27" w:rsidSect="0051286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B27"/>
    <w:rsid w:val="001200A7"/>
    <w:rsid w:val="00512862"/>
    <w:rsid w:val="00851B27"/>
    <w:rsid w:val="00FB00DF"/>
    <w:rsid w:val="00FC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2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2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2019-02-04T08:01:00Z</dcterms:created>
  <dcterms:modified xsi:type="dcterms:W3CDTF">2019-02-04T08:02:00Z</dcterms:modified>
</cp:coreProperties>
</file>