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549F" w:rsidRDefault="007A0AF1" w:rsidP="007A0AF1">
      <w:pPr>
        <w:bidi w:val="0"/>
        <w:rPr>
          <w:rFonts w:cs="Arial"/>
          <w:rtl/>
        </w:rPr>
      </w:pPr>
      <w:r>
        <w:t xml:space="preserve">Title; </w:t>
      </w:r>
      <w:proofErr w:type="spellStart"/>
      <w:r w:rsidR="000D549F">
        <w:t>Quanti</w:t>
      </w:r>
      <w:proofErr w:type="spellEnd"/>
      <w:r w:rsidR="000D549F">
        <w:t>ﬁcation of cell free fetal DNA in maternal plasma during pregnancy as a predictor of preeclampsia</w:t>
      </w:r>
    </w:p>
    <w:p w:rsidR="000D549F" w:rsidRDefault="000D549F" w:rsidP="007A0AF1">
      <w:pPr>
        <w:bidi w:val="0"/>
        <w:rPr>
          <w:rFonts w:cs="Arial"/>
          <w:rtl/>
        </w:rPr>
      </w:pPr>
      <w:r>
        <w:rPr>
          <w:rFonts w:cs="Arial"/>
          <w:rtl/>
        </w:rPr>
        <w:t xml:space="preserve"> </w:t>
      </w:r>
    </w:p>
    <w:p w:rsidR="000D549F" w:rsidRDefault="000D549F" w:rsidP="007A0AF1">
      <w:pPr>
        <w:bidi w:val="0"/>
        <w:rPr>
          <w:rFonts w:cs="Arial"/>
          <w:rtl/>
        </w:rPr>
      </w:pPr>
      <w:r>
        <w:rPr>
          <w:rFonts w:cs="Arial"/>
          <w:rtl/>
        </w:rPr>
        <w:t xml:space="preserve">     </w:t>
      </w:r>
      <w:r>
        <w:t xml:space="preserve">Name: Mohamed Salama Gad, MD*, Hala </w:t>
      </w:r>
      <w:proofErr w:type="spellStart"/>
      <w:r>
        <w:t>Hany</w:t>
      </w:r>
      <w:proofErr w:type="spellEnd"/>
      <w:r>
        <w:t xml:space="preserve"> El Said, MD**, Sherif M.S. Abd El-Salam, MD*, Amany </w:t>
      </w:r>
      <w:proofErr w:type="spellStart"/>
      <w:r>
        <w:t>El-Sayed</w:t>
      </w:r>
      <w:proofErr w:type="spellEnd"/>
      <w:r>
        <w:t xml:space="preserve"> Ahmed Awad, M.Sc</w:t>
      </w:r>
      <w:r>
        <w:rPr>
          <w:rFonts w:cs="Arial"/>
          <w:rtl/>
        </w:rPr>
        <w:t>*</w:t>
      </w:r>
    </w:p>
    <w:p w:rsidR="000D549F" w:rsidRDefault="000D549F" w:rsidP="007A0AF1">
      <w:pPr>
        <w:bidi w:val="0"/>
        <w:rPr>
          <w:rFonts w:cs="Arial"/>
          <w:rtl/>
        </w:rPr>
      </w:pPr>
      <w:proofErr w:type="spellStart"/>
      <w:r>
        <w:t>Menoufia</w:t>
      </w:r>
      <w:proofErr w:type="spellEnd"/>
      <w:r>
        <w:t xml:space="preserve"> University School of Medicine, Egypt</w:t>
      </w:r>
    </w:p>
    <w:p w:rsidR="000D549F" w:rsidRDefault="000D549F" w:rsidP="007A0AF1">
      <w:pPr>
        <w:bidi w:val="0"/>
        <w:rPr>
          <w:rFonts w:cs="Arial"/>
          <w:rtl/>
        </w:rPr>
      </w:pPr>
      <w:r>
        <w:rPr>
          <w:rFonts w:cs="Arial"/>
          <w:rtl/>
        </w:rPr>
        <w:t xml:space="preserve"> </w:t>
      </w:r>
    </w:p>
    <w:p w:rsidR="000D549F" w:rsidRDefault="000D549F" w:rsidP="007A0AF1">
      <w:pPr>
        <w:bidi w:val="0"/>
        <w:rPr>
          <w:rFonts w:cs="Arial"/>
          <w:rtl/>
        </w:rPr>
      </w:pPr>
      <w:r>
        <w:t xml:space="preserve">Several studies showed that free fetal DNA increase before </w:t>
      </w:r>
      <w:proofErr w:type="spellStart"/>
      <w:r>
        <w:t>occurance</w:t>
      </w:r>
      <w:proofErr w:type="spellEnd"/>
      <w:r>
        <w:t xml:space="preserve"> of </w:t>
      </w:r>
      <w:proofErr w:type="spellStart"/>
      <w:r>
        <w:t>preeclampasia</w:t>
      </w:r>
      <w:proofErr w:type="spellEnd"/>
      <w:r>
        <w:rPr>
          <w:rFonts w:cs="Arial"/>
          <w:rtl/>
        </w:rPr>
        <w:t>.</w:t>
      </w:r>
    </w:p>
    <w:p w:rsidR="000D549F" w:rsidRDefault="000D549F" w:rsidP="007A0AF1">
      <w:pPr>
        <w:bidi w:val="0"/>
        <w:rPr>
          <w:rFonts w:cs="Arial"/>
          <w:rtl/>
        </w:rPr>
      </w:pPr>
      <w:r>
        <w:t xml:space="preserve">The aim of this study was to determine if cell free fetal DNA in maternal circulation during early pregnancy is increased before appearance of </w:t>
      </w:r>
      <w:proofErr w:type="spellStart"/>
      <w:r>
        <w:t>preeclampasia</w:t>
      </w:r>
      <w:proofErr w:type="spellEnd"/>
      <w:r>
        <w:t xml:space="preserve"> and if we can use it as a predictor of development of preeclampsia or not</w:t>
      </w:r>
      <w:r>
        <w:rPr>
          <w:rFonts w:cs="Arial"/>
          <w:rtl/>
        </w:rPr>
        <w:t>.</w:t>
      </w:r>
    </w:p>
    <w:p w:rsidR="000D549F" w:rsidRDefault="000D549F" w:rsidP="007A0AF1">
      <w:pPr>
        <w:bidi w:val="0"/>
        <w:rPr>
          <w:rFonts w:cs="Arial"/>
          <w:rtl/>
        </w:rPr>
      </w:pPr>
      <w:r>
        <w:rPr>
          <w:rFonts w:cs="Arial"/>
          <w:rtl/>
        </w:rPr>
        <w:t>.</w:t>
      </w:r>
    </w:p>
    <w:p w:rsidR="000D549F" w:rsidRDefault="000D549F" w:rsidP="007A0AF1">
      <w:pPr>
        <w:bidi w:val="0"/>
        <w:rPr>
          <w:rFonts w:cs="Arial"/>
          <w:rtl/>
        </w:rPr>
      </w:pPr>
      <w:r>
        <w:t xml:space="preserve">Blood samples were obtained from patients attending outpatient clinic of </w:t>
      </w:r>
      <w:proofErr w:type="spellStart"/>
      <w:r>
        <w:t>Obestetric</w:t>
      </w:r>
      <w:proofErr w:type="spellEnd"/>
      <w:r>
        <w:t xml:space="preserve"> and </w:t>
      </w:r>
      <w:proofErr w:type="spellStart"/>
      <w:r>
        <w:t>Genecology</w:t>
      </w:r>
      <w:proofErr w:type="spellEnd"/>
      <w:r>
        <w:t xml:space="preserve"> at </w:t>
      </w:r>
      <w:proofErr w:type="spellStart"/>
      <w:r>
        <w:t>Menoufia</w:t>
      </w:r>
      <w:proofErr w:type="spellEnd"/>
      <w:r>
        <w:t xml:space="preserve"> university hospital at first half of pregnancy</w:t>
      </w:r>
      <w:r>
        <w:rPr>
          <w:rFonts w:cs="Arial"/>
          <w:rtl/>
        </w:rPr>
        <w:t>.</w:t>
      </w:r>
    </w:p>
    <w:p w:rsidR="000D549F" w:rsidRDefault="000D549F" w:rsidP="007A0AF1">
      <w:pPr>
        <w:bidi w:val="0"/>
        <w:rPr>
          <w:rFonts w:cs="Arial"/>
          <w:rtl/>
        </w:rPr>
      </w:pPr>
      <w:r>
        <w:t xml:space="preserve">Cases were asymptomatic patient, but had risk factors for </w:t>
      </w:r>
      <w:proofErr w:type="spellStart"/>
      <w:r>
        <w:t>occurance</w:t>
      </w:r>
      <w:proofErr w:type="spellEnd"/>
      <w:r>
        <w:t xml:space="preserve"> of pre </w:t>
      </w:r>
      <w:proofErr w:type="spellStart"/>
      <w:r>
        <w:t>eclampas</w:t>
      </w:r>
      <w:proofErr w:type="spellEnd"/>
      <w:r>
        <w:t xml:space="preserve"> </w:t>
      </w:r>
      <w:proofErr w:type="spellStart"/>
      <w:r>
        <w:t>ia</w:t>
      </w:r>
      <w:proofErr w:type="spellEnd"/>
      <w:r>
        <w:t>. Twenty five cases who subsequently developed preeclampsia matched to twenty five control women for parity and gestational age</w:t>
      </w:r>
      <w:r>
        <w:rPr>
          <w:rFonts w:cs="Arial"/>
          <w:rtl/>
        </w:rPr>
        <w:t>.</w:t>
      </w:r>
    </w:p>
    <w:p w:rsidR="000D549F" w:rsidRDefault="000D549F" w:rsidP="007A0AF1">
      <w:pPr>
        <w:bidi w:val="0"/>
        <w:rPr>
          <w:rFonts w:cs="Arial"/>
          <w:rtl/>
        </w:rPr>
      </w:pPr>
      <w:r>
        <w:t xml:space="preserve">Real-time polymerase chain reaction (PCR) using </w:t>
      </w:r>
      <w:proofErr w:type="spellStart"/>
      <w:r>
        <w:t>TaqMan</w:t>
      </w:r>
      <w:proofErr w:type="spellEnd"/>
      <w:r>
        <w:t xml:space="preserve"> primers and probes directed against DYS 14 gene sequences quantified fetal DNA in the maternal circulation</w:t>
      </w:r>
      <w:r>
        <w:rPr>
          <w:rFonts w:cs="Arial"/>
          <w:rtl/>
        </w:rPr>
        <w:t>.-</w:t>
      </w:r>
    </w:p>
    <w:p w:rsidR="000D549F" w:rsidRDefault="000D549F" w:rsidP="007A0AF1">
      <w:pPr>
        <w:bidi w:val="0"/>
        <w:rPr>
          <w:rFonts w:cs="Arial"/>
          <w:rtl/>
        </w:rPr>
      </w:pPr>
      <w:r>
        <w:rPr>
          <w:rFonts w:cs="Arial"/>
          <w:rtl/>
        </w:rPr>
        <w:t xml:space="preserve"> </w:t>
      </w:r>
    </w:p>
    <w:p w:rsidR="000D549F" w:rsidRDefault="000D549F" w:rsidP="007A0AF1">
      <w:pPr>
        <w:bidi w:val="0"/>
        <w:rPr>
          <w:rFonts w:cs="Arial"/>
          <w:rtl/>
        </w:rPr>
      </w:pPr>
      <w:r>
        <w:t>We found a statistically highly significant increase in circulating free fetal DNA in maternal plasma in preeclamptic patients prior the onset of clinical diseases as compared with controls. (78 – 1220) and (0 – 3.18) [p &lt; 0.001] respectively. And this increase was more pronounced in sever PE (715.01-230.1) than in mild PE. (258.9-140.1) p&lt;0.001</w:t>
      </w:r>
      <w:r>
        <w:rPr>
          <w:rFonts w:cs="Arial"/>
          <w:rtl/>
        </w:rPr>
        <w:t>.</w:t>
      </w:r>
    </w:p>
    <w:p w:rsidR="000D549F" w:rsidRDefault="000D549F" w:rsidP="007A0AF1">
      <w:pPr>
        <w:bidi w:val="0"/>
        <w:rPr>
          <w:rFonts w:cs="Arial"/>
          <w:rtl/>
        </w:rPr>
      </w:pPr>
      <w:r>
        <w:rPr>
          <w:rFonts w:cs="Arial"/>
          <w:rtl/>
        </w:rPr>
        <w:t xml:space="preserve"> </w:t>
      </w:r>
    </w:p>
    <w:p w:rsidR="000D549F" w:rsidRDefault="000D549F" w:rsidP="007A0AF1">
      <w:pPr>
        <w:bidi w:val="0"/>
        <w:rPr>
          <w:rFonts w:cs="Arial"/>
          <w:rtl/>
        </w:rPr>
      </w:pPr>
      <w:r>
        <w:t>We concluded that, free fetal DNA in maternal plasma was increased in preeclamptic patients before the onset of its clinical symptoms, and free fetal DNA might be used as a marker for predicting preeclampsia</w:t>
      </w:r>
      <w:r>
        <w:rPr>
          <w:rFonts w:cs="Arial"/>
          <w:rtl/>
        </w:rPr>
        <w:t>.</w:t>
      </w:r>
    </w:p>
    <w:p w:rsidR="000D549F" w:rsidRDefault="000D549F" w:rsidP="007A0AF1">
      <w:pPr>
        <w:bidi w:val="0"/>
        <w:rPr>
          <w:rFonts w:cs="Arial"/>
          <w:rtl/>
        </w:rPr>
      </w:pPr>
      <w:r>
        <w:rPr>
          <w:rFonts w:cs="Arial"/>
          <w:rtl/>
        </w:rPr>
        <w:t xml:space="preserve"> </w:t>
      </w:r>
    </w:p>
    <w:p w:rsidR="000D549F" w:rsidRDefault="000D549F" w:rsidP="007A0AF1">
      <w:pPr>
        <w:bidi w:val="0"/>
        <w:rPr>
          <w:rFonts w:cs="Arial"/>
          <w:rtl/>
        </w:rPr>
      </w:pPr>
      <w:r>
        <w:t>Biography</w:t>
      </w:r>
    </w:p>
    <w:p w:rsidR="000D549F" w:rsidRDefault="000D549F" w:rsidP="007A0AF1">
      <w:pPr>
        <w:bidi w:val="0"/>
        <w:rPr>
          <w:rFonts w:cs="Arial"/>
          <w:rtl/>
        </w:rPr>
      </w:pPr>
      <w:r>
        <w:t xml:space="preserve">Dr. Amany Awad has completed her Master </w:t>
      </w:r>
      <w:proofErr w:type="spellStart"/>
      <w:r>
        <w:t>dgree</w:t>
      </w:r>
      <w:proofErr w:type="spellEnd"/>
      <w:r>
        <w:t xml:space="preserve"> from </w:t>
      </w:r>
      <w:proofErr w:type="spellStart"/>
      <w:r>
        <w:t>Menoufua</w:t>
      </w:r>
      <w:proofErr w:type="spellEnd"/>
      <w:r>
        <w:t xml:space="preserve"> University, Faculty of Medicine. She is an assistant lecturer in the department of Obstetric and </w:t>
      </w:r>
      <w:proofErr w:type="spellStart"/>
      <w:r>
        <w:t>Gynaecology</w:t>
      </w:r>
      <w:proofErr w:type="spellEnd"/>
      <w:r>
        <w:t>., and is  completing Ph.D degree</w:t>
      </w:r>
      <w:r>
        <w:rPr>
          <w:rFonts w:cs="Arial"/>
          <w:rtl/>
        </w:rPr>
        <w:t xml:space="preserve">  </w:t>
      </w:r>
    </w:p>
    <w:p w:rsidR="000D549F" w:rsidRDefault="000D549F" w:rsidP="007A0AF1">
      <w:pPr>
        <w:bidi w:val="0"/>
        <w:rPr>
          <w:rFonts w:cs="Arial"/>
          <w:rtl/>
        </w:rPr>
      </w:pPr>
      <w:r>
        <w:t>Presenting author details</w:t>
      </w:r>
      <w:r>
        <w:rPr>
          <w:rFonts w:cs="Arial"/>
          <w:rtl/>
        </w:rPr>
        <w:t xml:space="preserve"> </w:t>
      </w:r>
    </w:p>
    <w:p w:rsidR="000D549F" w:rsidRDefault="000D549F" w:rsidP="007A0AF1">
      <w:pPr>
        <w:bidi w:val="0"/>
        <w:rPr>
          <w:rFonts w:cs="Arial"/>
          <w:rtl/>
        </w:rPr>
      </w:pPr>
      <w:r>
        <w:t xml:space="preserve">Full name: Amany </w:t>
      </w:r>
      <w:proofErr w:type="spellStart"/>
      <w:r>
        <w:t>El-Sayed</w:t>
      </w:r>
      <w:proofErr w:type="spellEnd"/>
      <w:r>
        <w:t xml:space="preserve"> Ahmed Awad</w:t>
      </w:r>
    </w:p>
    <w:p w:rsidR="000D549F" w:rsidRDefault="000D549F" w:rsidP="007A0AF1">
      <w:pPr>
        <w:bidi w:val="0"/>
        <w:rPr>
          <w:rFonts w:cs="Arial"/>
          <w:rtl/>
        </w:rPr>
      </w:pPr>
      <w:r>
        <w:t>Contact number:+20 100 791 8067</w:t>
      </w:r>
      <w:r>
        <w:rPr>
          <w:rFonts w:cs="Arial"/>
          <w:rtl/>
        </w:rPr>
        <w:t xml:space="preserve"> </w:t>
      </w:r>
    </w:p>
    <w:p w:rsidR="000D549F" w:rsidRDefault="000D549F" w:rsidP="007A0AF1">
      <w:pPr>
        <w:bidi w:val="0"/>
        <w:rPr>
          <w:rFonts w:cs="Arial"/>
          <w:rtl/>
        </w:rPr>
      </w:pPr>
      <w:r>
        <w:t>Email: amanyawad81@gmail.com</w:t>
      </w:r>
      <w:r>
        <w:rPr>
          <w:rFonts w:cs="Arial"/>
          <w:rtl/>
        </w:rPr>
        <w:t xml:space="preserve"> </w:t>
      </w:r>
    </w:p>
    <w:p w:rsidR="000D549F" w:rsidRDefault="000D549F" w:rsidP="007A0AF1">
      <w:pPr>
        <w:bidi w:val="0"/>
      </w:pPr>
      <w:bookmarkStart w:id="0" w:name="_GoBack"/>
      <w:bookmarkEnd w:id="0"/>
      <w:r>
        <w:t>Category: (</w:t>
      </w:r>
      <w:r w:rsidR="003F70D6">
        <w:t>e-</w:t>
      </w:r>
      <w:r>
        <w:t>Poster presentation)</w:t>
      </w:r>
    </w:p>
    <w:sectPr w:rsidR="000D549F" w:rsidSect="00146F8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49F"/>
    <w:rsid w:val="000D549F"/>
    <w:rsid w:val="00146F8C"/>
    <w:rsid w:val="0032762C"/>
    <w:rsid w:val="003F70D6"/>
    <w:rsid w:val="007A0AF1"/>
    <w:rsid w:val="0087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٫"/>
  <w:listSeparator w:val=";"/>
  <w14:docId w14:val="6091D8B0"/>
  <w15:chartTrackingRefBased/>
  <w15:docId w15:val="{301D11EC-8EB2-924A-85B7-4A3F3226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Edriss</dc:creator>
  <cp:keywords/>
  <dc:description/>
  <cp:lastModifiedBy>Ahmed Edriss</cp:lastModifiedBy>
  <cp:revision>2</cp:revision>
  <dcterms:created xsi:type="dcterms:W3CDTF">2019-10-19T12:43:00Z</dcterms:created>
  <dcterms:modified xsi:type="dcterms:W3CDTF">2019-10-19T12:43:00Z</dcterms:modified>
</cp:coreProperties>
</file>