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505" w:rsidRDefault="00502505" w:rsidP="00502505">
      <w:pPr>
        <w:jc w:val="both"/>
        <w:rPr>
          <w:rFonts w:asciiTheme="majorHAnsi" w:hAnsiTheme="majorHAnsi"/>
          <w:b/>
          <w:color w:val="000000"/>
          <w:sz w:val="24"/>
          <w:szCs w:val="28"/>
          <w:lang w:eastAsia="ko-KR"/>
        </w:rPr>
      </w:pPr>
      <w:r w:rsidRPr="00502505">
        <w:rPr>
          <w:rFonts w:asciiTheme="majorHAnsi" w:eastAsia="MS PGothic" w:hAnsiTheme="majorHAnsi"/>
          <w:b/>
          <w:color w:val="000000"/>
          <w:sz w:val="24"/>
          <w:szCs w:val="28"/>
        </w:rPr>
        <w:t xml:space="preserve">Title: </w:t>
      </w:r>
      <w:r w:rsidR="00D65126" w:rsidRPr="00D65126">
        <w:rPr>
          <w:rFonts w:asciiTheme="majorHAnsi" w:eastAsia="MS PGothic" w:hAnsiTheme="majorHAnsi"/>
          <w:b/>
          <w:bCs/>
          <w:color w:val="000000"/>
          <w:sz w:val="24"/>
          <w:szCs w:val="28"/>
        </w:rPr>
        <w:t xml:space="preserve">No time, no money, </w:t>
      </w:r>
      <w:proofErr w:type="gramStart"/>
      <w:r w:rsidR="00D65126" w:rsidRPr="00D65126">
        <w:rPr>
          <w:rFonts w:asciiTheme="majorHAnsi" w:eastAsia="MS PGothic" w:hAnsiTheme="majorHAnsi"/>
          <w:b/>
          <w:bCs/>
          <w:color w:val="000000"/>
          <w:sz w:val="24"/>
          <w:szCs w:val="28"/>
        </w:rPr>
        <w:t>no</w:t>
      </w:r>
      <w:proofErr w:type="gramEnd"/>
      <w:r w:rsidR="00D65126" w:rsidRPr="00D65126">
        <w:rPr>
          <w:rFonts w:asciiTheme="majorHAnsi" w:eastAsia="MS PGothic" w:hAnsiTheme="majorHAnsi"/>
          <w:b/>
          <w:bCs/>
          <w:color w:val="000000"/>
          <w:sz w:val="24"/>
          <w:szCs w:val="28"/>
        </w:rPr>
        <w:t xml:space="preserve"> luck: Barriers to prenatal care among </w:t>
      </w:r>
      <w:proofErr w:type="spellStart"/>
      <w:r w:rsidR="00D65126" w:rsidRPr="00D65126">
        <w:rPr>
          <w:rFonts w:asciiTheme="majorHAnsi" w:eastAsia="MS PGothic" w:hAnsiTheme="majorHAnsi"/>
          <w:b/>
          <w:bCs/>
          <w:color w:val="000000"/>
          <w:sz w:val="24"/>
          <w:szCs w:val="28"/>
        </w:rPr>
        <w:t>dalit</w:t>
      </w:r>
      <w:proofErr w:type="spellEnd"/>
      <w:r w:rsidR="00D65126" w:rsidRPr="00D65126">
        <w:rPr>
          <w:rFonts w:asciiTheme="majorHAnsi" w:eastAsia="MS PGothic" w:hAnsiTheme="majorHAnsi"/>
          <w:b/>
          <w:bCs/>
          <w:color w:val="000000"/>
          <w:sz w:val="24"/>
          <w:szCs w:val="28"/>
        </w:rPr>
        <w:t xml:space="preserve"> women in rural Nepal</w:t>
      </w:r>
    </w:p>
    <w:p w:rsidR="00502505" w:rsidRDefault="00D65126" w:rsidP="00502505">
      <w:pPr>
        <w:spacing w:after="0"/>
        <w:jc w:val="both"/>
        <w:rPr>
          <w:rFonts w:asciiTheme="majorHAnsi" w:hAnsiTheme="majorHAnsi"/>
          <w:b/>
          <w:color w:val="000000"/>
          <w:sz w:val="24"/>
          <w:szCs w:val="28"/>
          <w:lang w:eastAsia="ko-KR"/>
        </w:rPr>
      </w:pPr>
      <w:r>
        <w:rPr>
          <w:rFonts w:asciiTheme="majorHAnsi" w:hAnsiTheme="majorHAnsi" w:cs="Times New Roman"/>
        </w:rPr>
        <w:t xml:space="preserve">Gesine </w:t>
      </w:r>
      <w:proofErr w:type="spellStart"/>
      <w:r>
        <w:rPr>
          <w:rFonts w:asciiTheme="majorHAnsi" w:hAnsiTheme="majorHAnsi" w:cs="Times New Roman"/>
        </w:rPr>
        <w:t>Kuespert</w:t>
      </w:r>
      <w:proofErr w:type="spellEnd"/>
      <w:r>
        <w:rPr>
          <w:rFonts w:asciiTheme="majorHAnsi" w:hAnsiTheme="majorHAnsi" w:cs="Times New Roman"/>
        </w:rPr>
        <w:t xml:space="preserve"> Hearn</w:t>
      </w:r>
      <w:r w:rsidR="00502505" w:rsidRPr="002C0AB4">
        <w:rPr>
          <w:rFonts w:asciiTheme="majorHAnsi" w:hAnsiTheme="majorHAnsi"/>
        </w:rPr>
        <w:t xml:space="preserve">, PhD, </w:t>
      </w:r>
      <w:r>
        <w:rPr>
          <w:rFonts w:asciiTheme="majorHAnsi" w:hAnsiTheme="majorHAnsi"/>
        </w:rPr>
        <w:t>Idaho State University</w:t>
      </w:r>
      <w:r w:rsidR="00502505" w:rsidRPr="002C0AB4">
        <w:rPr>
          <w:rFonts w:asciiTheme="majorHAnsi" w:hAnsiTheme="majorHAnsi" w:cs="Times New Roman"/>
        </w:rPr>
        <w:t>, USA</w:t>
      </w:r>
    </w:p>
    <w:p w:rsidR="00502505" w:rsidRPr="00502505" w:rsidRDefault="00D65126" w:rsidP="00502505">
      <w:pPr>
        <w:spacing w:after="0"/>
        <w:jc w:val="both"/>
        <w:rPr>
          <w:rFonts w:asciiTheme="majorHAnsi" w:hAnsiTheme="majorHAnsi"/>
          <w:b/>
          <w:color w:val="000000"/>
          <w:sz w:val="24"/>
          <w:szCs w:val="28"/>
          <w:lang w:eastAsia="ko-KR"/>
        </w:rPr>
      </w:pPr>
      <w:proofErr w:type="spellStart"/>
      <w:r>
        <w:rPr>
          <w:rFonts w:asciiTheme="majorHAnsi" w:hAnsiTheme="majorHAnsi"/>
        </w:rPr>
        <w:t>Dipa</w:t>
      </w:r>
      <w:proofErr w:type="spellEnd"/>
      <w:r>
        <w:rPr>
          <w:rFonts w:asciiTheme="majorHAnsi" w:hAnsiTheme="majorHAnsi"/>
        </w:rPr>
        <w:t xml:space="preserve"> Sharma </w:t>
      </w:r>
      <w:proofErr w:type="spellStart"/>
      <w:r>
        <w:rPr>
          <w:rFonts w:asciiTheme="majorHAnsi" w:hAnsiTheme="majorHAnsi"/>
        </w:rPr>
        <w:t>Gautam</w:t>
      </w:r>
      <w:proofErr w:type="spellEnd"/>
      <w:r w:rsidR="00502505" w:rsidRPr="002C0AB4">
        <w:rPr>
          <w:rFonts w:asciiTheme="majorHAnsi" w:hAnsiTheme="majorHAnsi"/>
        </w:rPr>
        <w:t xml:space="preserve">, </w:t>
      </w:r>
      <w:r>
        <w:rPr>
          <w:rFonts w:asciiTheme="majorHAnsi" w:hAnsiTheme="majorHAnsi"/>
        </w:rPr>
        <w:t xml:space="preserve">MA, Idaho State </w:t>
      </w:r>
      <w:r w:rsidR="00C778F1" w:rsidRPr="00C778F1">
        <w:rPr>
          <w:rFonts w:asciiTheme="majorHAnsi" w:hAnsiTheme="majorHAnsi"/>
          <w:sz w:val="24"/>
          <w:szCs w:val="24"/>
        </w:rPr>
        <w:t>University</w:t>
      </w:r>
      <w:r w:rsidR="00502505" w:rsidRPr="002C0AB4">
        <w:rPr>
          <w:rFonts w:asciiTheme="majorHAnsi" w:hAnsiTheme="majorHAnsi"/>
        </w:rPr>
        <w:t>, USA</w:t>
      </w:r>
    </w:p>
    <w:p w:rsidR="00502505" w:rsidRDefault="00502505" w:rsidP="00502505">
      <w:pPr>
        <w:jc w:val="both"/>
        <w:rPr>
          <w:rFonts w:asciiTheme="majorHAnsi" w:hAnsiTheme="majorHAnsi"/>
          <w:b/>
          <w:color w:val="7030A0"/>
        </w:rPr>
      </w:pPr>
    </w:p>
    <w:p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(300 word limits)</w:t>
      </w:r>
    </w:p>
    <w:p w:rsidR="00FE3E8D" w:rsidRDefault="00502505" w:rsidP="00FE3E8D">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w:t>
      </w:r>
      <w:r w:rsidR="007A2102" w:rsidRPr="007A2102">
        <w:rPr>
          <w:rFonts w:asciiTheme="majorHAnsi" w:hAnsiTheme="majorHAnsi"/>
          <w:sz w:val="20"/>
        </w:rPr>
        <w:t xml:space="preserve">The World Health Organization (WHO) reports that around the world, about 830 women die daily because of complications during pregnancy and childbirth. Those deaths are preventable and according to the WHO, adequate prenatal care can reduce maternal deaths. Most maternal deaths occur in developing countries, especially in rural areas. </w:t>
      </w:r>
      <w:r w:rsidR="00B03120" w:rsidRPr="00B03120">
        <w:rPr>
          <w:rFonts w:asciiTheme="majorHAnsi" w:hAnsiTheme="majorHAnsi"/>
          <w:sz w:val="20"/>
        </w:rPr>
        <w:t>In Nepal, a large gap exists between non-</w:t>
      </w:r>
      <w:proofErr w:type="spellStart"/>
      <w:r w:rsidR="00B03120" w:rsidRPr="00B03120">
        <w:rPr>
          <w:rFonts w:asciiTheme="majorHAnsi" w:hAnsiTheme="majorHAnsi"/>
          <w:i/>
          <w:iCs/>
          <w:sz w:val="20"/>
        </w:rPr>
        <w:t>dalit</w:t>
      </w:r>
      <w:proofErr w:type="spellEnd"/>
      <w:r w:rsidR="00B03120" w:rsidRPr="00B03120">
        <w:rPr>
          <w:rFonts w:asciiTheme="majorHAnsi" w:hAnsiTheme="majorHAnsi"/>
          <w:i/>
          <w:iCs/>
          <w:sz w:val="20"/>
        </w:rPr>
        <w:t xml:space="preserve"> </w:t>
      </w:r>
      <w:r w:rsidR="00B03120" w:rsidRPr="00B03120">
        <w:rPr>
          <w:rFonts w:asciiTheme="majorHAnsi" w:hAnsiTheme="majorHAnsi"/>
          <w:sz w:val="20"/>
        </w:rPr>
        <w:t xml:space="preserve">and </w:t>
      </w:r>
      <w:proofErr w:type="spellStart"/>
      <w:r w:rsidR="00B03120" w:rsidRPr="00B03120">
        <w:rPr>
          <w:rFonts w:asciiTheme="majorHAnsi" w:hAnsiTheme="majorHAnsi"/>
          <w:i/>
          <w:iCs/>
          <w:sz w:val="20"/>
        </w:rPr>
        <w:t>dalit</w:t>
      </w:r>
      <w:proofErr w:type="spellEnd"/>
      <w:r w:rsidR="00B03120" w:rsidRPr="00B03120">
        <w:rPr>
          <w:rFonts w:asciiTheme="majorHAnsi" w:hAnsiTheme="majorHAnsi"/>
          <w:i/>
          <w:iCs/>
          <w:sz w:val="20"/>
        </w:rPr>
        <w:t xml:space="preserve"> </w:t>
      </w:r>
      <w:r w:rsidR="00B03120" w:rsidRPr="00B03120">
        <w:rPr>
          <w:rFonts w:asciiTheme="majorHAnsi" w:hAnsiTheme="majorHAnsi"/>
          <w:iCs/>
          <w:sz w:val="20"/>
        </w:rPr>
        <w:t xml:space="preserve">women </w:t>
      </w:r>
      <w:r w:rsidR="00B03120" w:rsidRPr="00B03120">
        <w:rPr>
          <w:rFonts w:asciiTheme="majorHAnsi" w:hAnsiTheme="majorHAnsi"/>
          <w:sz w:val="20"/>
        </w:rPr>
        <w:t xml:space="preserve">in regard to maternal mortality and prenatal care. Especially rural </w:t>
      </w:r>
      <w:proofErr w:type="spellStart"/>
      <w:r w:rsidR="007A2102" w:rsidRPr="007A2102">
        <w:rPr>
          <w:rFonts w:asciiTheme="majorHAnsi" w:hAnsiTheme="majorHAnsi"/>
          <w:i/>
          <w:sz w:val="20"/>
        </w:rPr>
        <w:t>d</w:t>
      </w:r>
      <w:r w:rsidR="00B03120" w:rsidRPr="007A2102">
        <w:rPr>
          <w:rFonts w:asciiTheme="majorHAnsi" w:hAnsiTheme="majorHAnsi"/>
          <w:i/>
          <w:iCs/>
          <w:sz w:val="20"/>
        </w:rPr>
        <w:t>al</w:t>
      </w:r>
      <w:r w:rsidR="00B03120" w:rsidRPr="00B03120">
        <w:rPr>
          <w:rFonts w:asciiTheme="majorHAnsi" w:hAnsiTheme="majorHAnsi"/>
          <w:i/>
          <w:iCs/>
          <w:sz w:val="20"/>
        </w:rPr>
        <w:t>its</w:t>
      </w:r>
      <w:proofErr w:type="spellEnd"/>
      <w:r w:rsidR="00B03120" w:rsidRPr="00B03120">
        <w:rPr>
          <w:rFonts w:asciiTheme="majorHAnsi" w:hAnsiTheme="majorHAnsi"/>
          <w:sz w:val="20"/>
        </w:rPr>
        <w:t xml:space="preserve"> are far behind non-</w:t>
      </w:r>
      <w:proofErr w:type="spellStart"/>
      <w:r w:rsidR="00B03120" w:rsidRPr="00B03120">
        <w:rPr>
          <w:rFonts w:asciiTheme="majorHAnsi" w:hAnsiTheme="majorHAnsi"/>
          <w:i/>
          <w:iCs/>
          <w:sz w:val="20"/>
        </w:rPr>
        <w:t>dalits</w:t>
      </w:r>
      <w:proofErr w:type="spellEnd"/>
      <w:r w:rsidR="00B03120" w:rsidRPr="00B03120">
        <w:rPr>
          <w:rFonts w:asciiTheme="majorHAnsi" w:hAnsiTheme="majorHAnsi"/>
          <w:sz w:val="20"/>
        </w:rPr>
        <w:t xml:space="preserve"> in utilizing prenatal care. </w:t>
      </w:r>
      <w:r w:rsidR="00B03120" w:rsidRPr="00C97A3B">
        <w:rPr>
          <w:rFonts w:asciiTheme="majorHAnsi" w:hAnsiTheme="majorHAnsi"/>
          <w:sz w:val="20"/>
        </w:rPr>
        <w:t>The purpose of this study</w:t>
      </w:r>
      <w:r w:rsidR="00B03120">
        <w:rPr>
          <w:rFonts w:asciiTheme="majorHAnsi" w:hAnsiTheme="majorHAnsi"/>
          <w:sz w:val="20"/>
        </w:rPr>
        <w:t xml:space="preserve"> was to </w:t>
      </w:r>
      <w:r w:rsidR="00B03120" w:rsidRPr="00B03120">
        <w:rPr>
          <w:rFonts w:asciiTheme="majorHAnsi" w:hAnsiTheme="majorHAnsi"/>
          <w:sz w:val="20"/>
        </w:rPr>
        <w:t xml:space="preserve">explore rural </w:t>
      </w:r>
      <w:proofErr w:type="spellStart"/>
      <w:r w:rsidR="00B03120" w:rsidRPr="00B03120">
        <w:rPr>
          <w:rFonts w:asciiTheme="majorHAnsi" w:hAnsiTheme="majorHAnsi"/>
          <w:i/>
          <w:iCs/>
          <w:sz w:val="20"/>
        </w:rPr>
        <w:t>dalit</w:t>
      </w:r>
      <w:proofErr w:type="spellEnd"/>
      <w:r w:rsidR="00B03120" w:rsidRPr="00B03120">
        <w:rPr>
          <w:rFonts w:asciiTheme="majorHAnsi" w:hAnsiTheme="majorHAnsi"/>
          <w:sz w:val="20"/>
        </w:rPr>
        <w:t xml:space="preserve"> women’s prenatal practices and barriers to accessing prenatal care.</w:t>
      </w:r>
      <w:r w:rsidR="007A2102">
        <w:rPr>
          <w:rFonts w:asciiTheme="majorHAnsi" w:hAnsiTheme="majorHAnsi"/>
          <w:sz w:val="20"/>
        </w:rPr>
        <w:t xml:space="preserve"> </w:t>
      </w:r>
      <w:r w:rsidRPr="00020132">
        <w:rPr>
          <w:rFonts w:asciiTheme="majorHAnsi" w:hAnsiTheme="majorHAnsi"/>
          <w:b/>
          <w:sz w:val="20"/>
        </w:rPr>
        <w:t>Methodology &amp; Theoretical Orientation</w:t>
      </w:r>
      <w:r w:rsidRPr="00C97A3B">
        <w:rPr>
          <w:rFonts w:asciiTheme="majorHAnsi" w:hAnsiTheme="majorHAnsi"/>
          <w:b/>
          <w:sz w:val="20"/>
        </w:rPr>
        <w:t>:</w:t>
      </w:r>
      <w:r w:rsidRPr="00C97A3B">
        <w:rPr>
          <w:rFonts w:asciiTheme="majorHAnsi" w:hAnsiTheme="majorHAnsi"/>
          <w:sz w:val="20"/>
        </w:rPr>
        <w:t xml:space="preserve"> </w:t>
      </w:r>
      <w:r w:rsidR="00B03120" w:rsidRPr="00B03120">
        <w:rPr>
          <w:rFonts w:asciiTheme="majorHAnsi" w:hAnsiTheme="majorHAnsi"/>
          <w:sz w:val="20"/>
        </w:rPr>
        <w:t xml:space="preserve">This is an exploratory study of prenatal care among </w:t>
      </w:r>
      <w:proofErr w:type="spellStart"/>
      <w:r w:rsidR="00B03120" w:rsidRPr="00B03120">
        <w:rPr>
          <w:rFonts w:asciiTheme="majorHAnsi" w:hAnsiTheme="majorHAnsi"/>
          <w:i/>
          <w:iCs/>
          <w:sz w:val="20"/>
        </w:rPr>
        <w:t>dalit</w:t>
      </w:r>
      <w:proofErr w:type="spellEnd"/>
      <w:r w:rsidR="00B03120" w:rsidRPr="00B03120">
        <w:rPr>
          <w:rFonts w:asciiTheme="majorHAnsi" w:hAnsiTheme="majorHAnsi"/>
          <w:sz w:val="20"/>
        </w:rPr>
        <w:t xml:space="preserve"> women in rural Nepal</w:t>
      </w:r>
      <w:r w:rsidR="00B03120">
        <w:rPr>
          <w:rFonts w:asciiTheme="majorHAnsi" w:hAnsiTheme="majorHAnsi"/>
          <w:sz w:val="20"/>
        </w:rPr>
        <w:t xml:space="preserve">. We interviewed eleven </w:t>
      </w:r>
      <w:proofErr w:type="spellStart"/>
      <w:r w:rsidR="00B03120" w:rsidRPr="007A2102">
        <w:rPr>
          <w:rFonts w:asciiTheme="majorHAnsi" w:hAnsiTheme="majorHAnsi"/>
          <w:i/>
          <w:sz w:val="20"/>
        </w:rPr>
        <w:t>dalit</w:t>
      </w:r>
      <w:proofErr w:type="spellEnd"/>
      <w:r w:rsidR="00B03120" w:rsidRPr="007A2102">
        <w:rPr>
          <w:rFonts w:asciiTheme="majorHAnsi" w:hAnsiTheme="majorHAnsi"/>
          <w:i/>
          <w:sz w:val="20"/>
        </w:rPr>
        <w:t xml:space="preserve"> </w:t>
      </w:r>
      <w:r w:rsidR="00B03120">
        <w:rPr>
          <w:rFonts w:asciiTheme="majorHAnsi" w:hAnsiTheme="majorHAnsi"/>
          <w:sz w:val="20"/>
        </w:rPr>
        <w:t xml:space="preserve">women per </w:t>
      </w:r>
      <w:r w:rsidR="00B03120" w:rsidRPr="00B03120">
        <w:rPr>
          <w:rFonts w:asciiTheme="majorHAnsi" w:hAnsiTheme="majorHAnsi"/>
          <w:sz w:val="20"/>
        </w:rPr>
        <w:t xml:space="preserve">phone </w:t>
      </w:r>
      <w:r w:rsidR="00B03120">
        <w:rPr>
          <w:rFonts w:asciiTheme="majorHAnsi" w:hAnsiTheme="majorHAnsi"/>
          <w:sz w:val="20"/>
        </w:rPr>
        <w:t>using a semi-structured interview schedule.</w:t>
      </w:r>
      <w:r w:rsidR="00B03120" w:rsidRPr="00B03120">
        <w:rPr>
          <w:rFonts w:asciiTheme="majorHAnsi" w:hAnsiTheme="majorHAnsi"/>
          <w:sz w:val="20"/>
        </w:rPr>
        <w:t xml:space="preserve"> </w:t>
      </w:r>
      <w:r w:rsidRPr="00C97A3B">
        <w:rPr>
          <w:rFonts w:asciiTheme="majorHAnsi" w:hAnsiTheme="majorHAnsi"/>
          <w:b/>
          <w:sz w:val="20"/>
        </w:rPr>
        <w:t>Findings:</w:t>
      </w:r>
      <w:r w:rsidRPr="00C97A3B">
        <w:rPr>
          <w:rFonts w:asciiTheme="majorHAnsi" w:hAnsiTheme="majorHAnsi"/>
          <w:sz w:val="20"/>
        </w:rPr>
        <w:t xml:space="preserve"> </w:t>
      </w:r>
      <w:r w:rsidR="007A2102" w:rsidRPr="007A2102">
        <w:rPr>
          <w:rFonts w:asciiTheme="majorHAnsi" w:hAnsiTheme="majorHAnsi"/>
          <w:sz w:val="20"/>
        </w:rPr>
        <w:t>Interviews revealed that lack of cultural and economic capital, unequal domestic and economic burden, and gender and caste discrimination impact the use of prenatal care.</w:t>
      </w:r>
      <w:r w:rsidR="00E46196">
        <w:rPr>
          <w:rFonts w:asciiTheme="majorHAnsi" w:hAnsiTheme="majorHAnsi"/>
          <w:sz w:val="20"/>
        </w:rPr>
        <w:t xml:space="preserve"> </w:t>
      </w:r>
      <w:r w:rsidR="00E46196" w:rsidRPr="00E46196">
        <w:rPr>
          <w:rFonts w:asciiTheme="majorHAnsi" w:hAnsiTheme="majorHAnsi"/>
          <w:sz w:val="20"/>
        </w:rPr>
        <w:t xml:space="preserve">The participants carry the economic and domestic responsibilities for their families. Since the participants’ work is not paid or underpaid, it is hard for them to provide adequately for their families. The financial and domestic burden is impacting women’s health. They do not get enough rest and food and do not have time or money to see a doctor or healer. </w:t>
      </w:r>
      <w:r w:rsidRPr="00C97A3B">
        <w:rPr>
          <w:rFonts w:asciiTheme="majorHAnsi" w:hAnsiTheme="majorHAnsi"/>
          <w:b/>
          <w:sz w:val="20"/>
        </w:rPr>
        <w:t>Conclusion &amp; Significance:</w:t>
      </w:r>
      <w:r w:rsidRPr="00C97A3B">
        <w:rPr>
          <w:rFonts w:asciiTheme="majorHAnsi" w:hAnsiTheme="majorHAnsi"/>
          <w:sz w:val="20"/>
        </w:rPr>
        <w:t xml:space="preserve"> </w:t>
      </w:r>
      <w:r w:rsidR="00FE3E8D">
        <w:rPr>
          <w:rFonts w:asciiTheme="majorHAnsi" w:hAnsiTheme="majorHAnsi"/>
          <w:sz w:val="20"/>
        </w:rPr>
        <w:t>The</w:t>
      </w:r>
      <w:r w:rsidR="00FE3E8D" w:rsidRPr="00FE3E8D">
        <w:rPr>
          <w:rFonts w:asciiTheme="majorHAnsi" w:hAnsiTheme="majorHAnsi"/>
          <w:sz w:val="20"/>
        </w:rPr>
        <w:t xml:space="preserve"> lack of cultural and economic capital among </w:t>
      </w:r>
      <w:proofErr w:type="spellStart"/>
      <w:r w:rsidR="00FE3E8D" w:rsidRPr="00FE3E8D">
        <w:rPr>
          <w:rFonts w:asciiTheme="majorHAnsi" w:hAnsiTheme="majorHAnsi"/>
          <w:i/>
          <w:sz w:val="20"/>
        </w:rPr>
        <w:t>dalit</w:t>
      </w:r>
      <w:proofErr w:type="spellEnd"/>
      <w:r w:rsidR="00FE3E8D" w:rsidRPr="00FE3E8D">
        <w:rPr>
          <w:rFonts w:asciiTheme="majorHAnsi" w:hAnsiTheme="majorHAnsi"/>
          <w:sz w:val="20"/>
        </w:rPr>
        <w:t xml:space="preserve"> women not only explains their poverty but their lack of prenatal care. Therefore, one way or the other, the lack of prenatal care among rural </w:t>
      </w:r>
      <w:proofErr w:type="spellStart"/>
      <w:r w:rsidR="00FE3E8D" w:rsidRPr="00FE3E8D">
        <w:rPr>
          <w:rFonts w:asciiTheme="majorHAnsi" w:hAnsiTheme="majorHAnsi"/>
          <w:i/>
          <w:sz w:val="20"/>
        </w:rPr>
        <w:t>dalit</w:t>
      </w:r>
      <w:proofErr w:type="spellEnd"/>
      <w:r w:rsidR="00FE3E8D" w:rsidRPr="00FE3E8D">
        <w:rPr>
          <w:rFonts w:asciiTheme="majorHAnsi" w:hAnsiTheme="majorHAnsi"/>
          <w:i/>
          <w:sz w:val="20"/>
        </w:rPr>
        <w:t xml:space="preserve"> </w:t>
      </w:r>
      <w:r w:rsidR="00FE3E8D" w:rsidRPr="00FE3E8D">
        <w:rPr>
          <w:rFonts w:asciiTheme="majorHAnsi" w:hAnsiTheme="majorHAnsi"/>
          <w:sz w:val="20"/>
        </w:rPr>
        <w:t xml:space="preserve">women is due to poverty which creates significant barriers to accessing prenatal care services. </w:t>
      </w:r>
      <w:r w:rsidR="00FE3E8D" w:rsidRPr="007A2102">
        <w:rPr>
          <w:rFonts w:asciiTheme="majorHAnsi" w:hAnsiTheme="majorHAnsi"/>
          <w:sz w:val="20"/>
        </w:rPr>
        <w:t>The use of prenatal care might be improved by informing women about free services and incentives, better access and transportation, and heightened sensitivity to the situation of these women.</w:t>
      </w:r>
    </w:p>
    <w:p w:rsidR="00FE3E8D" w:rsidRDefault="00FE3E8D" w:rsidP="00FE3E8D">
      <w:pPr>
        <w:jc w:val="both"/>
        <w:rPr>
          <w:rFonts w:asciiTheme="majorHAnsi" w:hAnsiTheme="majorHAnsi"/>
          <w:sz w:val="20"/>
        </w:rPr>
      </w:pPr>
    </w:p>
    <w:p w:rsidR="00975289" w:rsidRPr="00975289" w:rsidRDefault="00975289" w:rsidP="00502505">
      <w:pPr>
        <w:jc w:val="both"/>
        <w:rPr>
          <w:rFonts w:asciiTheme="majorHAnsi" w:hAnsiTheme="majorHAnsi"/>
          <w:b/>
          <w:color w:val="7030A0"/>
          <w:sz w:val="20"/>
        </w:rPr>
      </w:pPr>
      <w:r w:rsidRPr="00975289">
        <w:rPr>
          <w:rFonts w:asciiTheme="majorHAnsi" w:hAnsiTheme="majorHAnsi"/>
          <w:b/>
          <w:color w:val="7030A0"/>
          <w:sz w:val="20"/>
        </w:rPr>
        <w:t>Image</w:t>
      </w:r>
    </w:p>
    <w:p w:rsidR="00117BAF" w:rsidRDefault="00117BAF" w:rsidP="00117BAF">
      <w:pPr>
        <w:ind w:left="1440" w:firstLine="720"/>
        <w:jc w:val="both"/>
        <w:rPr>
          <w:rFonts w:asciiTheme="majorHAnsi" w:hAnsiTheme="majorHAnsi"/>
          <w:b/>
        </w:rPr>
      </w:pPr>
    </w:p>
    <w:p w:rsidR="00502505" w:rsidRPr="00502505" w:rsidRDefault="00502505" w:rsidP="00117BAF">
      <w:pPr>
        <w:ind w:left="1440" w:firstLine="720"/>
        <w:jc w:val="both"/>
        <w:rPr>
          <w:rFonts w:asciiTheme="majorHAnsi" w:hAnsiTheme="majorHAnsi"/>
          <w:b/>
        </w:rPr>
      </w:pPr>
      <w:r w:rsidRPr="00502505">
        <w:rPr>
          <w:rFonts w:asciiTheme="majorHAnsi" w:hAnsiTheme="majorHAnsi"/>
          <w:b/>
          <w:color w:val="7030A0"/>
          <w:sz w:val="20"/>
          <w:szCs w:val="20"/>
        </w:rPr>
        <w:t>Recent Publications (minimum 5)</w:t>
      </w:r>
    </w:p>
    <w:p w:rsidR="002F7A4C" w:rsidRDefault="002F7A4C" w:rsidP="002F7A4C">
      <w:pPr>
        <w:pStyle w:val="ListParagraph"/>
        <w:numPr>
          <w:ilvl w:val="0"/>
          <w:numId w:val="1"/>
        </w:numPr>
        <w:rPr>
          <w:rFonts w:asciiTheme="majorHAnsi" w:hAnsiTheme="majorHAnsi"/>
          <w:sz w:val="20"/>
          <w:szCs w:val="20"/>
          <w:lang w:val="en-US"/>
        </w:rPr>
      </w:pPr>
      <w:proofErr w:type="spellStart"/>
      <w:r w:rsidRPr="002F7A4C">
        <w:rPr>
          <w:rFonts w:asciiTheme="majorHAnsi" w:hAnsiTheme="majorHAnsi"/>
          <w:sz w:val="20"/>
          <w:szCs w:val="20"/>
          <w:lang w:val="en-US"/>
        </w:rPr>
        <w:t>Dipa</w:t>
      </w:r>
      <w:proofErr w:type="spellEnd"/>
      <w:r w:rsidRPr="002F7A4C">
        <w:rPr>
          <w:rFonts w:asciiTheme="majorHAnsi" w:hAnsiTheme="majorHAnsi"/>
          <w:sz w:val="20"/>
          <w:szCs w:val="20"/>
          <w:lang w:val="en-US"/>
        </w:rPr>
        <w:t xml:space="preserve"> Sharma </w:t>
      </w:r>
      <w:proofErr w:type="spellStart"/>
      <w:r w:rsidRPr="002F7A4C">
        <w:rPr>
          <w:rFonts w:asciiTheme="majorHAnsi" w:hAnsiTheme="majorHAnsi"/>
          <w:sz w:val="20"/>
          <w:szCs w:val="20"/>
          <w:lang w:val="en-US"/>
        </w:rPr>
        <w:t>Gautam</w:t>
      </w:r>
      <w:proofErr w:type="spellEnd"/>
      <w:r w:rsidRPr="002F7A4C">
        <w:rPr>
          <w:rFonts w:asciiTheme="majorHAnsi" w:hAnsiTheme="majorHAnsi"/>
          <w:sz w:val="20"/>
          <w:szCs w:val="20"/>
          <w:lang w:val="en-US"/>
        </w:rPr>
        <w:t xml:space="preserve"> &amp; Gesine Hearn</w:t>
      </w:r>
      <w:r>
        <w:rPr>
          <w:rFonts w:asciiTheme="majorHAnsi" w:hAnsiTheme="majorHAnsi"/>
          <w:sz w:val="20"/>
          <w:szCs w:val="20"/>
          <w:lang w:val="en-US"/>
        </w:rPr>
        <w:t xml:space="preserve">. </w:t>
      </w:r>
      <w:r w:rsidRPr="002F7A4C">
        <w:rPr>
          <w:rFonts w:asciiTheme="majorHAnsi" w:hAnsiTheme="majorHAnsi"/>
          <w:sz w:val="20"/>
          <w:szCs w:val="20"/>
          <w:lang w:val="en-US"/>
        </w:rPr>
        <w:t>2019</w:t>
      </w:r>
      <w:r>
        <w:rPr>
          <w:rFonts w:asciiTheme="majorHAnsi" w:hAnsiTheme="majorHAnsi"/>
          <w:sz w:val="20"/>
          <w:szCs w:val="20"/>
          <w:lang w:val="en-US"/>
        </w:rPr>
        <w:t>.</w:t>
      </w:r>
      <w:r w:rsidRPr="002F7A4C">
        <w:rPr>
          <w:rFonts w:asciiTheme="majorHAnsi" w:hAnsiTheme="majorHAnsi"/>
          <w:sz w:val="20"/>
          <w:szCs w:val="20"/>
          <w:lang w:val="en-US"/>
        </w:rPr>
        <w:t xml:space="preserve"> No time, no money, no luck: Barriers to prenatal care among </w:t>
      </w:r>
      <w:proofErr w:type="spellStart"/>
      <w:r w:rsidRPr="002F7A4C">
        <w:rPr>
          <w:rFonts w:asciiTheme="majorHAnsi" w:hAnsiTheme="majorHAnsi"/>
          <w:sz w:val="20"/>
          <w:szCs w:val="20"/>
          <w:lang w:val="en-US"/>
        </w:rPr>
        <w:t>dalit</w:t>
      </w:r>
      <w:proofErr w:type="spellEnd"/>
      <w:r w:rsidRPr="002F7A4C">
        <w:rPr>
          <w:rFonts w:asciiTheme="majorHAnsi" w:hAnsiTheme="majorHAnsi"/>
          <w:sz w:val="20"/>
          <w:szCs w:val="20"/>
          <w:lang w:val="en-US"/>
        </w:rPr>
        <w:t xml:space="preserve"> women in rural Nepal, Health Care for Women International, DOI: </w:t>
      </w:r>
      <w:hyperlink r:id="rId6" w:history="1">
        <w:r w:rsidRPr="002F7A4C">
          <w:rPr>
            <w:rStyle w:val="Hyperlink"/>
            <w:rFonts w:asciiTheme="majorHAnsi" w:hAnsiTheme="majorHAnsi"/>
            <w:color w:val="auto"/>
            <w:sz w:val="20"/>
            <w:szCs w:val="20"/>
            <w:lang w:val="en-US"/>
          </w:rPr>
          <w:t>10.1080/07399332.2019.1597366</w:t>
        </w:r>
      </w:hyperlink>
      <w:r w:rsidRPr="002F7A4C">
        <w:rPr>
          <w:rFonts w:asciiTheme="majorHAnsi" w:hAnsiTheme="majorHAnsi"/>
          <w:sz w:val="20"/>
          <w:szCs w:val="20"/>
          <w:lang w:val="en-US"/>
        </w:rPr>
        <w:t xml:space="preserve"> </w:t>
      </w:r>
    </w:p>
    <w:p w:rsidR="007905D2" w:rsidRPr="007905D2" w:rsidRDefault="007905D2" w:rsidP="007905D2">
      <w:pPr>
        <w:pStyle w:val="ListParagraph"/>
        <w:numPr>
          <w:ilvl w:val="0"/>
          <w:numId w:val="1"/>
        </w:numPr>
        <w:rPr>
          <w:rFonts w:asciiTheme="majorHAnsi" w:hAnsiTheme="majorHAnsi"/>
          <w:sz w:val="20"/>
          <w:szCs w:val="20"/>
          <w:lang w:val="en-US"/>
        </w:rPr>
      </w:pPr>
      <w:r w:rsidRPr="007905D2">
        <w:rPr>
          <w:rFonts w:asciiTheme="majorHAnsi" w:hAnsiTheme="majorHAnsi"/>
          <w:sz w:val="20"/>
          <w:szCs w:val="20"/>
          <w:lang w:val="en-US"/>
        </w:rPr>
        <w:t xml:space="preserve">Hearn, Gesine. 2019. How Economic Status Influences Personal Health. In: Inequality in America: Causes </w:t>
      </w:r>
    </w:p>
    <w:p w:rsidR="007905D2" w:rsidRPr="002F3158" w:rsidRDefault="002F3158" w:rsidP="002F3158">
      <w:pPr>
        <w:ind w:left="360"/>
        <w:rPr>
          <w:rFonts w:asciiTheme="majorHAnsi" w:eastAsia="Malgun Gothic" w:hAnsiTheme="majorHAnsi" w:cs="Times New Roman"/>
          <w:sz w:val="20"/>
          <w:szCs w:val="20"/>
          <w:lang w:eastAsia="it-IT"/>
        </w:rPr>
      </w:pPr>
      <w:r>
        <w:rPr>
          <w:rFonts w:asciiTheme="majorHAnsi" w:hAnsiTheme="majorHAnsi"/>
          <w:sz w:val="20"/>
          <w:szCs w:val="20"/>
        </w:rPr>
        <w:tab/>
      </w:r>
      <w:proofErr w:type="gramStart"/>
      <w:r w:rsidR="007905D2" w:rsidRPr="002F3158">
        <w:rPr>
          <w:rFonts w:asciiTheme="majorHAnsi" w:hAnsiTheme="majorHAnsi"/>
          <w:sz w:val="20"/>
          <w:szCs w:val="20"/>
        </w:rPr>
        <w:t>and</w:t>
      </w:r>
      <w:proofErr w:type="gramEnd"/>
      <w:r w:rsidR="007905D2" w:rsidRPr="002F3158">
        <w:rPr>
          <w:rFonts w:asciiTheme="majorHAnsi" w:hAnsiTheme="majorHAnsi"/>
          <w:sz w:val="20"/>
          <w:szCs w:val="20"/>
        </w:rPr>
        <w:t xml:space="preserve"> Consequences of the Rich</w:t>
      </w:r>
      <w:r w:rsidR="007905D2" w:rsidRPr="002F3158">
        <w:rPr>
          <w:rFonts w:asciiTheme="majorHAnsi" w:hAnsiTheme="majorHAnsi"/>
          <w:sz w:val="20"/>
          <w:szCs w:val="20"/>
        </w:rPr>
        <w:t>-</w:t>
      </w:r>
      <w:r w:rsidR="007905D2" w:rsidRPr="002F3158">
        <w:rPr>
          <w:rFonts w:asciiTheme="majorHAnsi" w:hAnsiTheme="majorHAnsi"/>
          <w:sz w:val="20"/>
          <w:szCs w:val="20"/>
        </w:rPr>
        <w:t xml:space="preserve">Poor </w:t>
      </w:r>
      <w:proofErr w:type="spellStart"/>
      <w:r w:rsidR="007905D2" w:rsidRPr="002F3158">
        <w:rPr>
          <w:rFonts w:asciiTheme="majorHAnsi" w:hAnsiTheme="majorHAnsi"/>
          <w:sz w:val="20"/>
          <w:szCs w:val="20"/>
        </w:rPr>
        <w:t>Divide.ABC</w:t>
      </w:r>
      <w:proofErr w:type="spellEnd"/>
      <w:r w:rsidR="007905D2" w:rsidRPr="002F3158">
        <w:rPr>
          <w:rFonts w:asciiTheme="majorHAnsi" w:hAnsiTheme="majorHAnsi"/>
          <w:sz w:val="20"/>
          <w:szCs w:val="20"/>
        </w:rPr>
        <w:t xml:space="preserve">- </w:t>
      </w:r>
      <w:r w:rsidR="007905D2" w:rsidRPr="002F3158">
        <w:rPr>
          <w:rFonts w:asciiTheme="majorHAnsi" w:hAnsiTheme="majorHAnsi"/>
          <w:sz w:val="20"/>
          <w:szCs w:val="20"/>
        </w:rPr>
        <w:t>CLIO. Forthcoming</w:t>
      </w:r>
    </w:p>
    <w:p w:rsidR="00360924" w:rsidRPr="00360924" w:rsidRDefault="002F3158" w:rsidP="00360924">
      <w:pPr>
        <w:pStyle w:val="ListParagraph"/>
        <w:numPr>
          <w:ilvl w:val="0"/>
          <w:numId w:val="1"/>
        </w:numPr>
        <w:rPr>
          <w:rFonts w:asciiTheme="majorHAnsi" w:hAnsiTheme="majorHAnsi"/>
          <w:sz w:val="20"/>
          <w:szCs w:val="20"/>
        </w:rPr>
      </w:pPr>
      <w:r>
        <w:rPr>
          <w:rFonts w:asciiTheme="majorHAnsi" w:hAnsiTheme="majorHAnsi"/>
          <w:sz w:val="20"/>
          <w:szCs w:val="20"/>
        </w:rPr>
        <w:lastRenderedPageBreak/>
        <w:t xml:space="preserve">Hearn, </w:t>
      </w:r>
      <w:r w:rsidR="00360924" w:rsidRPr="00360924">
        <w:rPr>
          <w:rFonts w:asciiTheme="majorHAnsi" w:hAnsiTheme="majorHAnsi"/>
          <w:sz w:val="20"/>
          <w:szCs w:val="20"/>
        </w:rPr>
        <w:t xml:space="preserve">Gesine. Narratives of Pain. 2017. In: Narrative, Identity, and the Liberal Arts. Edited by Brian Attebery, John Gribas, Mark K. McBeth, Paul Sivitz, and Kandi Turley-Ames. Routledge.  </w:t>
      </w:r>
    </w:p>
    <w:p w:rsidR="00360924" w:rsidRPr="00360924" w:rsidRDefault="002F3158" w:rsidP="00360924">
      <w:pPr>
        <w:pStyle w:val="ListParagraph"/>
        <w:numPr>
          <w:ilvl w:val="0"/>
          <w:numId w:val="1"/>
        </w:numPr>
        <w:rPr>
          <w:rFonts w:asciiTheme="majorHAnsi" w:hAnsiTheme="majorHAnsi"/>
          <w:sz w:val="20"/>
          <w:szCs w:val="20"/>
        </w:rPr>
      </w:pPr>
      <w:r>
        <w:rPr>
          <w:rFonts w:asciiTheme="majorHAnsi" w:hAnsiTheme="majorHAnsi"/>
          <w:sz w:val="20"/>
          <w:szCs w:val="20"/>
        </w:rPr>
        <w:t xml:space="preserve">Hearn, </w:t>
      </w:r>
      <w:r w:rsidR="00360924" w:rsidRPr="00360924">
        <w:rPr>
          <w:rFonts w:asciiTheme="majorHAnsi" w:hAnsiTheme="majorHAnsi"/>
          <w:sz w:val="20"/>
          <w:szCs w:val="20"/>
        </w:rPr>
        <w:t>Gesine. 2017. Invited Commentary to: Fergie, Hunt and Hilton "Social media as a space for support: Young adults' perspectives on user-generated content about diabetes and mental health."</w:t>
      </w:r>
      <w:r w:rsidR="00360924">
        <w:rPr>
          <w:rFonts w:asciiTheme="majorHAnsi" w:hAnsiTheme="majorHAnsi"/>
          <w:sz w:val="20"/>
          <w:szCs w:val="20"/>
        </w:rPr>
        <w:t xml:space="preserve"> </w:t>
      </w:r>
      <w:r w:rsidR="002F7A4C" w:rsidRPr="00360924">
        <w:rPr>
          <w:rFonts w:asciiTheme="majorHAnsi" w:hAnsiTheme="majorHAnsi"/>
          <w:sz w:val="20"/>
          <w:szCs w:val="20"/>
        </w:rPr>
        <w:t>Social Science &amp; Medicine</w:t>
      </w:r>
      <w:r w:rsidR="002F7A4C">
        <w:rPr>
          <w:rFonts w:asciiTheme="majorHAnsi" w:hAnsiTheme="majorHAnsi"/>
          <w:sz w:val="20"/>
          <w:szCs w:val="20"/>
        </w:rPr>
        <w:t xml:space="preserve">. </w:t>
      </w:r>
      <w:r w:rsidR="00360924" w:rsidRPr="00360924">
        <w:rPr>
          <w:rFonts w:asciiTheme="majorHAnsi" w:hAnsiTheme="majorHAnsi"/>
          <w:sz w:val="20"/>
          <w:szCs w:val="20"/>
        </w:rPr>
        <w:t xml:space="preserve">Article reference: SSM10943.  </w:t>
      </w:r>
    </w:p>
    <w:p w:rsidR="00502505" w:rsidRDefault="002F3158" w:rsidP="00360924">
      <w:pPr>
        <w:pStyle w:val="ListParagraph"/>
        <w:numPr>
          <w:ilvl w:val="0"/>
          <w:numId w:val="1"/>
        </w:numPr>
        <w:rPr>
          <w:rFonts w:asciiTheme="majorHAnsi" w:hAnsiTheme="majorHAnsi"/>
          <w:sz w:val="20"/>
          <w:szCs w:val="20"/>
        </w:rPr>
      </w:pPr>
      <w:r>
        <w:rPr>
          <w:rFonts w:asciiTheme="majorHAnsi" w:hAnsiTheme="majorHAnsi"/>
          <w:sz w:val="20"/>
          <w:szCs w:val="20"/>
        </w:rPr>
        <w:t>Hearn, G</w:t>
      </w:r>
      <w:r w:rsidR="00360924" w:rsidRPr="00360924">
        <w:rPr>
          <w:rFonts w:asciiTheme="majorHAnsi" w:hAnsiTheme="majorHAnsi"/>
          <w:sz w:val="20"/>
          <w:szCs w:val="20"/>
        </w:rPr>
        <w:t>esine. 2017. Health, Illness and Health Care. In: Introduction to Sociology: A Collaborative Approach. F</w:t>
      </w:r>
      <w:r>
        <w:rPr>
          <w:rFonts w:asciiTheme="majorHAnsi" w:hAnsiTheme="majorHAnsi"/>
          <w:sz w:val="20"/>
          <w:szCs w:val="20"/>
        </w:rPr>
        <w:t>ifth</w:t>
      </w:r>
      <w:r w:rsidR="00360924" w:rsidRPr="00360924">
        <w:rPr>
          <w:rFonts w:asciiTheme="majorHAnsi" w:hAnsiTheme="majorHAnsi"/>
          <w:sz w:val="20"/>
          <w:szCs w:val="20"/>
        </w:rPr>
        <w:t xml:space="preserve"> Edition. Ashbury Publishing. </w:t>
      </w:r>
    </w:p>
    <w:p w:rsidR="00360924" w:rsidRDefault="002F3158" w:rsidP="00360924">
      <w:pPr>
        <w:pStyle w:val="ListParagraph"/>
        <w:numPr>
          <w:ilvl w:val="0"/>
          <w:numId w:val="1"/>
        </w:numPr>
        <w:rPr>
          <w:rFonts w:asciiTheme="majorHAnsi" w:hAnsiTheme="majorHAnsi"/>
          <w:sz w:val="20"/>
          <w:szCs w:val="20"/>
        </w:rPr>
      </w:pPr>
      <w:r>
        <w:rPr>
          <w:rFonts w:asciiTheme="majorHAnsi" w:hAnsiTheme="majorHAnsi"/>
          <w:sz w:val="20"/>
          <w:szCs w:val="20"/>
        </w:rPr>
        <w:t xml:space="preserve">Hearn, </w:t>
      </w:r>
      <w:r w:rsidR="00360924" w:rsidRPr="00360924">
        <w:rPr>
          <w:rFonts w:asciiTheme="majorHAnsi" w:hAnsiTheme="majorHAnsi"/>
          <w:sz w:val="20"/>
          <w:szCs w:val="20"/>
        </w:rPr>
        <w:t xml:space="preserve">Gesine. 2016. Identities and the Internet. In: The Routledge Handbook of Medical Anthropology in the 21st Century edited by Lenore Manderson, Anita Hardon and Elizabeth Cartwright. Routledge.  </w:t>
      </w:r>
    </w:p>
    <w:p w:rsidR="002F3158" w:rsidRPr="002F3158" w:rsidRDefault="002F3158" w:rsidP="002F3158">
      <w:pPr>
        <w:pStyle w:val="ListParagraph"/>
        <w:numPr>
          <w:ilvl w:val="0"/>
          <w:numId w:val="1"/>
        </w:numPr>
        <w:rPr>
          <w:rFonts w:asciiTheme="majorHAnsi" w:hAnsiTheme="majorHAnsi"/>
          <w:sz w:val="20"/>
          <w:szCs w:val="20"/>
        </w:rPr>
      </w:pPr>
      <w:r w:rsidRPr="002F3158">
        <w:rPr>
          <w:rFonts w:asciiTheme="majorHAnsi" w:hAnsiTheme="majorHAnsi"/>
          <w:sz w:val="20"/>
          <w:szCs w:val="20"/>
        </w:rPr>
        <w:t>Hearn, Gesine. 2009. Illness without a cause – Patients with a cause: Online self-help/mutual Aid organizations for functional syndromes in the US and Germany. Special Issue On International And Cross-Cultural Issues. International Journal of Self Help and Self Care, 5 (1): 11 - 34.</w:t>
      </w:r>
    </w:p>
    <w:p w:rsidR="002F3158" w:rsidRPr="002F3158" w:rsidRDefault="002F3158" w:rsidP="002F3158">
      <w:pPr>
        <w:pStyle w:val="ListParagraph"/>
        <w:numPr>
          <w:ilvl w:val="0"/>
          <w:numId w:val="1"/>
        </w:numPr>
        <w:rPr>
          <w:rFonts w:asciiTheme="majorHAnsi" w:hAnsiTheme="majorHAnsi"/>
          <w:sz w:val="20"/>
          <w:szCs w:val="20"/>
        </w:rPr>
      </w:pPr>
      <w:r w:rsidRPr="002F3158">
        <w:rPr>
          <w:rFonts w:asciiTheme="majorHAnsi" w:hAnsiTheme="majorHAnsi"/>
          <w:sz w:val="20"/>
          <w:szCs w:val="20"/>
        </w:rPr>
        <w:t>Hearn, Gesine. 2009. No Clue – What shall we do? Physicians and Functional syndromes. International Review of Modern Sociology, 35: 95 -113</w:t>
      </w:r>
    </w:p>
    <w:p w:rsidR="002F3158" w:rsidRPr="002F3158" w:rsidRDefault="002F3158" w:rsidP="002F3158">
      <w:pPr>
        <w:pStyle w:val="ListParagraph"/>
        <w:numPr>
          <w:ilvl w:val="0"/>
          <w:numId w:val="1"/>
        </w:numPr>
        <w:rPr>
          <w:rFonts w:asciiTheme="majorHAnsi" w:hAnsiTheme="majorHAnsi"/>
          <w:sz w:val="20"/>
          <w:szCs w:val="20"/>
        </w:rPr>
      </w:pPr>
      <w:r w:rsidRPr="002F3158">
        <w:rPr>
          <w:rFonts w:asciiTheme="majorHAnsi" w:hAnsiTheme="majorHAnsi"/>
          <w:sz w:val="20"/>
          <w:szCs w:val="20"/>
        </w:rPr>
        <w:t xml:space="preserve">Hearn, Gesine. 2007.  Medicine and Society. American Sociological Association. A Handbook for Teaching Medical Sociology. 5th Edition. Washington, D.C.: American Sociological Association. </w:t>
      </w:r>
      <w:r w:rsidRPr="002F3158">
        <w:rPr>
          <w:rFonts w:asciiTheme="majorHAnsi" w:hAnsiTheme="majorHAnsi"/>
          <w:sz w:val="20"/>
          <w:szCs w:val="20"/>
        </w:rPr>
        <w:tab/>
      </w:r>
    </w:p>
    <w:p w:rsidR="002F3158" w:rsidRPr="002F3158" w:rsidRDefault="002F3158" w:rsidP="002F3158">
      <w:pPr>
        <w:pStyle w:val="ListParagraph"/>
        <w:numPr>
          <w:ilvl w:val="0"/>
          <w:numId w:val="1"/>
        </w:numPr>
        <w:rPr>
          <w:rFonts w:asciiTheme="majorHAnsi" w:hAnsiTheme="majorHAnsi"/>
          <w:sz w:val="20"/>
          <w:szCs w:val="20"/>
        </w:rPr>
      </w:pPr>
      <w:r w:rsidRPr="002F3158">
        <w:rPr>
          <w:rFonts w:asciiTheme="majorHAnsi" w:hAnsiTheme="majorHAnsi"/>
          <w:sz w:val="20"/>
          <w:szCs w:val="20"/>
        </w:rPr>
        <w:t>Hunter, Ann.; Hall, Teri; Hearn, Gesine and Elizabeth Cartwright. 2003. The Health Status of Hispanic Migrant Farmworkers in Idaho. Texas Journal of Rural Health, Vol.XX1 (1)</w:t>
      </w:r>
    </w:p>
    <w:p w:rsidR="002F7A4C" w:rsidRPr="00360924" w:rsidRDefault="002F3158" w:rsidP="002F3158">
      <w:pPr>
        <w:pStyle w:val="ListParagraph"/>
        <w:rPr>
          <w:rFonts w:asciiTheme="majorHAnsi" w:hAnsiTheme="majorHAnsi"/>
          <w:sz w:val="20"/>
          <w:szCs w:val="20"/>
        </w:rPr>
      </w:pPr>
      <w:r w:rsidRPr="002F3158">
        <w:rPr>
          <w:rFonts w:asciiTheme="majorHAnsi" w:hAnsiTheme="majorHAnsi"/>
          <w:sz w:val="20"/>
          <w:szCs w:val="20"/>
        </w:rPr>
        <w:tab/>
      </w:r>
    </w:p>
    <w:p w:rsidR="00502505" w:rsidRPr="00C97A3B" w:rsidRDefault="00502505" w:rsidP="00502505">
      <w:pPr>
        <w:pStyle w:val="ListParagraph"/>
        <w:rPr>
          <w:rFonts w:asciiTheme="majorHAnsi" w:hAnsiTheme="majorHAnsi"/>
          <w:sz w:val="20"/>
          <w:szCs w:val="20"/>
        </w:rPr>
      </w:pPr>
    </w:p>
    <w:p w:rsidR="007A2102" w:rsidRDefault="006B0886" w:rsidP="00502505">
      <w:pPr>
        <w:rPr>
          <w:rFonts w:asciiTheme="majorHAnsi" w:hAnsiTheme="majorHAnsi"/>
          <w:b/>
          <w:sz w:val="20"/>
          <w:szCs w:val="20"/>
        </w:rPr>
      </w:pPr>
      <w:r>
        <w:rPr>
          <w:rFonts w:asciiTheme="majorHAnsi" w:hAnsiTheme="majorHAnsi"/>
          <w:noProof/>
          <w:sz w:val="20"/>
          <w:szCs w:val="20"/>
        </w:rPr>
        <w:drawing>
          <wp:inline distT="0" distB="0" distL="0" distR="0">
            <wp:extent cx="1266825" cy="1937497"/>
            <wp:effectExtent l="0" t="0" r="0" b="5715"/>
            <wp:docPr id="1" name="Picture 1" descr="C:\Users\gesine\Desktop\HearnGesineB2x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sine\Desktop\HearnGesineB2x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6825" cy="1937497"/>
                    </a:xfrm>
                    <a:prstGeom prst="rect">
                      <a:avLst/>
                    </a:prstGeom>
                    <a:noFill/>
                    <a:ln>
                      <a:noFill/>
                    </a:ln>
                  </pic:spPr>
                </pic:pic>
              </a:graphicData>
            </a:graphic>
          </wp:inline>
        </w:drawing>
      </w:r>
    </w:p>
    <w:p w:rsidR="00502505" w:rsidRPr="007A2102" w:rsidRDefault="00502505" w:rsidP="00502505">
      <w:pPr>
        <w:rPr>
          <w:rFonts w:asciiTheme="majorHAnsi" w:hAnsiTheme="majorHAnsi"/>
          <w:sz w:val="20"/>
          <w:szCs w:val="20"/>
        </w:rPr>
      </w:pPr>
      <w:r w:rsidRPr="00502505">
        <w:rPr>
          <w:rFonts w:asciiTheme="majorHAnsi" w:hAnsiTheme="majorHAnsi"/>
          <w:b/>
          <w:sz w:val="20"/>
          <w:szCs w:val="20"/>
        </w:rPr>
        <w:t>Biography (150 word limit)</w:t>
      </w:r>
    </w:p>
    <w:p w:rsidR="00B06D1E" w:rsidRPr="00B06D1E" w:rsidRDefault="00B06D1E" w:rsidP="00B06D1E">
      <w:pPr>
        <w:jc w:val="both"/>
        <w:rPr>
          <w:rFonts w:asciiTheme="majorHAnsi" w:hAnsiTheme="majorHAnsi"/>
          <w:sz w:val="20"/>
          <w:szCs w:val="20"/>
        </w:rPr>
      </w:pPr>
      <w:r w:rsidRPr="00B06D1E">
        <w:rPr>
          <w:rFonts w:asciiTheme="majorHAnsi" w:hAnsiTheme="majorHAnsi"/>
          <w:sz w:val="20"/>
          <w:szCs w:val="20"/>
        </w:rPr>
        <w:t>Gesine K Hearn is an Associate Professor in Sociology and the Chair of the Department of Sociology, Social Work and Criminal Justice at Idaho State University.  She received her Ph.D. in 2006 from the University Erlangen-</w:t>
      </w:r>
      <w:proofErr w:type="spellStart"/>
      <w:r w:rsidRPr="00B06D1E">
        <w:rPr>
          <w:rFonts w:asciiTheme="majorHAnsi" w:hAnsiTheme="majorHAnsi"/>
          <w:sz w:val="20"/>
          <w:szCs w:val="20"/>
        </w:rPr>
        <w:t>Nuernberg</w:t>
      </w:r>
      <w:proofErr w:type="spellEnd"/>
      <w:r w:rsidRPr="00B06D1E">
        <w:rPr>
          <w:rFonts w:asciiTheme="majorHAnsi" w:hAnsiTheme="majorHAnsi"/>
          <w:sz w:val="20"/>
          <w:szCs w:val="20"/>
        </w:rPr>
        <w:t xml:space="preserve">, Germany. Her research interests include </w:t>
      </w:r>
      <w:r>
        <w:rPr>
          <w:rFonts w:asciiTheme="majorHAnsi" w:hAnsiTheme="majorHAnsi"/>
          <w:sz w:val="20"/>
          <w:szCs w:val="20"/>
        </w:rPr>
        <w:t xml:space="preserve">social determinants of health, </w:t>
      </w:r>
      <w:r w:rsidRPr="00B06D1E">
        <w:rPr>
          <w:rFonts w:asciiTheme="majorHAnsi" w:hAnsiTheme="majorHAnsi"/>
          <w:sz w:val="20"/>
          <w:szCs w:val="20"/>
        </w:rPr>
        <w:t xml:space="preserve">lay and expert perceptions of health and disease, medical uncertainty, and patient self-help organizations. Her current research explores </w:t>
      </w:r>
      <w:r>
        <w:rPr>
          <w:rFonts w:asciiTheme="majorHAnsi" w:hAnsiTheme="majorHAnsi"/>
          <w:sz w:val="20"/>
          <w:szCs w:val="20"/>
        </w:rPr>
        <w:t>father involvement among NICU infants and</w:t>
      </w:r>
      <w:r w:rsidRPr="00B06D1E">
        <w:rPr>
          <w:rFonts w:asciiTheme="majorHAnsi" w:hAnsiTheme="majorHAnsi"/>
          <w:sz w:val="20"/>
          <w:szCs w:val="20"/>
        </w:rPr>
        <w:t xml:space="preserve"> socio-cultural factors in the experience and management of chronic pain and injury among athletes. She has published in the areas of medicine, health and illness, gender, and family sociology.</w:t>
      </w:r>
    </w:p>
    <w:p w:rsidR="00B06D1E" w:rsidRDefault="00B06D1E"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 xml:space="preserve">Presenting author details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r w:rsidR="00D65126">
        <w:rPr>
          <w:rFonts w:asciiTheme="majorHAnsi" w:hAnsiTheme="majorHAnsi"/>
          <w:sz w:val="20"/>
          <w:szCs w:val="20"/>
        </w:rPr>
        <w:t xml:space="preserve">Gesine </w:t>
      </w:r>
      <w:proofErr w:type="spellStart"/>
      <w:r w:rsidR="00D65126">
        <w:rPr>
          <w:rFonts w:asciiTheme="majorHAnsi" w:hAnsiTheme="majorHAnsi"/>
          <w:sz w:val="20"/>
          <w:szCs w:val="20"/>
        </w:rPr>
        <w:t>Kuespert</w:t>
      </w:r>
      <w:proofErr w:type="spellEnd"/>
      <w:r w:rsidR="00D65126">
        <w:rPr>
          <w:rFonts w:asciiTheme="majorHAnsi" w:hAnsiTheme="majorHAnsi"/>
          <w:sz w:val="20"/>
          <w:szCs w:val="20"/>
        </w:rPr>
        <w:t xml:space="preserve"> Hearn</w:t>
      </w:r>
      <w:r w:rsidR="00D65126">
        <w:rPr>
          <w:rFonts w:asciiTheme="majorHAnsi" w:hAnsiTheme="majorHAnsi"/>
          <w:sz w:val="20"/>
          <w:szCs w:val="20"/>
        </w:rPr>
        <w:tab/>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r w:rsidR="00D65126">
        <w:rPr>
          <w:rFonts w:asciiTheme="majorHAnsi" w:hAnsiTheme="majorHAnsi"/>
          <w:sz w:val="20"/>
          <w:szCs w:val="20"/>
        </w:rPr>
        <w:t>heargesi@isu.edu</w:t>
      </w:r>
    </w:p>
    <w:p w:rsidR="00502505" w:rsidRPr="00502505" w:rsidRDefault="00502505" w:rsidP="00502505">
      <w:pPr>
        <w:autoSpaceDE w:val="0"/>
        <w:autoSpaceDN w:val="0"/>
        <w:adjustRightInd w:val="0"/>
        <w:spacing w:after="0"/>
        <w:rPr>
          <w:rFonts w:asciiTheme="majorHAnsi" w:hAnsiTheme="majorHAnsi"/>
          <w:b/>
          <w:sz w:val="20"/>
          <w:szCs w:val="20"/>
          <w:lang w:val="en-NZ"/>
        </w:rPr>
      </w:pPr>
      <w:r w:rsidRPr="00502505">
        <w:rPr>
          <w:rFonts w:asciiTheme="majorHAnsi" w:hAnsiTheme="majorHAnsi"/>
          <w:sz w:val="20"/>
          <w:szCs w:val="20"/>
          <w:lang w:val="en-NZ"/>
        </w:rPr>
        <w:t>Contact number:</w:t>
      </w:r>
      <w:r w:rsidRPr="00502505">
        <w:rPr>
          <w:rFonts w:asciiTheme="majorHAnsi" w:hAnsiTheme="majorHAnsi"/>
          <w:sz w:val="20"/>
          <w:szCs w:val="20"/>
          <w:lang w:val="en-NZ" w:eastAsia="ko-KR"/>
        </w:rPr>
        <w:t xml:space="preserve"> </w:t>
      </w:r>
      <w:r w:rsidR="00D65126">
        <w:rPr>
          <w:rFonts w:asciiTheme="majorHAnsi" w:hAnsiTheme="majorHAnsi"/>
          <w:sz w:val="20"/>
          <w:szCs w:val="20"/>
          <w:lang w:val="en-NZ" w:eastAsia="ko-KR"/>
        </w:rPr>
        <w:t>208 282 4947</w:t>
      </w:r>
      <w:r w:rsidRPr="00502505">
        <w:rPr>
          <w:rFonts w:asciiTheme="majorHAnsi" w:hAnsiTheme="majorHAnsi"/>
          <w:sz w:val="20"/>
          <w:szCs w:val="20"/>
          <w:lang w:val="en-NZ"/>
        </w:rPr>
        <w:br/>
        <w:t xml:space="preserve">Twitter account: </w:t>
      </w:r>
      <w:r w:rsidRPr="00502505">
        <w:rPr>
          <w:rFonts w:asciiTheme="majorHAnsi" w:hAnsiTheme="majorHAnsi"/>
          <w:sz w:val="20"/>
          <w:szCs w:val="20"/>
          <w:lang w:val="en-NZ"/>
        </w:rPr>
        <w:br/>
        <w:t>Linked In account:</w:t>
      </w:r>
      <w:r w:rsidR="00D65126">
        <w:rPr>
          <w:rFonts w:asciiTheme="majorHAnsi" w:hAnsiTheme="majorHAnsi"/>
          <w:sz w:val="20"/>
          <w:szCs w:val="20"/>
          <w:lang w:val="en-NZ"/>
        </w:rPr>
        <w:t xml:space="preserve"> </w:t>
      </w:r>
      <w:r w:rsidR="006B0886">
        <w:rPr>
          <w:rFonts w:asciiTheme="majorHAnsi" w:hAnsiTheme="majorHAnsi"/>
          <w:sz w:val="20"/>
          <w:szCs w:val="20"/>
          <w:lang w:val="en-NZ"/>
        </w:rPr>
        <w:t>Gesine Hearn</w:t>
      </w:r>
      <w:bookmarkStart w:id="0" w:name="_GoBack"/>
      <w:bookmarkEnd w:id="0"/>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 xml:space="preserve">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br/>
      </w:r>
    </w:p>
    <w:p w:rsidR="00502505" w:rsidRPr="00502505" w:rsidRDefault="00502505"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rsidR="00FA4BB6" w:rsidRPr="00502505" w:rsidRDefault="00B52FA5">
      <w:pPr>
        <w:rPr>
          <w:rFonts w:asciiTheme="majorHAnsi" w:hAnsiTheme="majorHAnsi"/>
          <w:sz w:val="20"/>
          <w:szCs w:val="20"/>
        </w:rPr>
      </w:pPr>
      <w:r w:rsidRPr="00B52FA5">
        <w:rPr>
          <w:rFonts w:asciiTheme="majorHAnsi" w:hAnsiTheme="majorHAnsi"/>
          <w:b/>
          <w:sz w:val="20"/>
          <w:szCs w:val="20"/>
        </w:rPr>
        <w:t>Submit online:</w:t>
      </w:r>
      <w:r>
        <w:rPr>
          <w:rFonts w:asciiTheme="majorHAnsi" w:hAnsiTheme="majorHAnsi"/>
          <w:sz w:val="20"/>
          <w:szCs w:val="20"/>
        </w:rPr>
        <w:t xml:space="preserve"> </w:t>
      </w:r>
      <w:hyperlink r:id="rId8" w:history="1">
        <w:r w:rsidR="00706822">
          <w:rPr>
            <w:rStyle w:val="Hyperlink"/>
          </w:rPr>
          <w:t>https://gynecology.healthconferences.org/abstract-submission.php</w:t>
        </w:r>
      </w:hyperlink>
    </w:p>
    <w:sectPr w:rsidR="00FA4BB6" w:rsidRPr="00502505" w:rsidSect="00A70B34">
      <w:pgSz w:w="12240" w:h="15840"/>
      <w:pgMar w:top="2880" w:right="720" w:bottom="28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altName w:val="Arial Rounded MT Bold"/>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0N7c0MbA0NzWxMDNQ0lEKTi0uzszPAykwqgUALlcFjSwAAAA="/>
  </w:docVars>
  <w:rsids>
    <w:rsidRoot w:val="00990B57"/>
    <w:rsid w:val="00020132"/>
    <w:rsid w:val="00033CBA"/>
    <w:rsid w:val="00117BAF"/>
    <w:rsid w:val="0013498A"/>
    <w:rsid w:val="002F3158"/>
    <w:rsid w:val="002F7A4C"/>
    <w:rsid w:val="00360924"/>
    <w:rsid w:val="00502505"/>
    <w:rsid w:val="006B0886"/>
    <w:rsid w:val="00706822"/>
    <w:rsid w:val="007905D2"/>
    <w:rsid w:val="007A2102"/>
    <w:rsid w:val="0096398E"/>
    <w:rsid w:val="00975289"/>
    <w:rsid w:val="00990B57"/>
    <w:rsid w:val="009A7053"/>
    <w:rsid w:val="00A70B34"/>
    <w:rsid w:val="00B03120"/>
    <w:rsid w:val="00B06D1E"/>
    <w:rsid w:val="00B52FA5"/>
    <w:rsid w:val="00C778F1"/>
    <w:rsid w:val="00C97A3B"/>
    <w:rsid w:val="00CB2481"/>
    <w:rsid w:val="00CE2976"/>
    <w:rsid w:val="00D65126"/>
    <w:rsid w:val="00E46196"/>
    <w:rsid w:val="00FE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unhideWhenUsed/>
    <w:rsid w:val="00B52FA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unhideWhenUsed/>
    <w:rsid w:val="00B52F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75255">
      <w:bodyDiv w:val="1"/>
      <w:marLeft w:val="0"/>
      <w:marRight w:val="0"/>
      <w:marTop w:val="0"/>
      <w:marBottom w:val="0"/>
      <w:divBdr>
        <w:top w:val="none" w:sz="0" w:space="0" w:color="auto"/>
        <w:left w:val="none" w:sz="0" w:space="0" w:color="auto"/>
        <w:bottom w:val="none" w:sz="0" w:space="0" w:color="auto"/>
        <w:right w:val="none" w:sz="0" w:space="0" w:color="auto"/>
      </w:divBdr>
      <w:divsChild>
        <w:div w:id="755127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ynecology.healthconferences.org/abstract-submission.php" TargetMode="Externa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80/07399332.2019.1597366"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gesine</cp:lastModifiedBy>
  <cp:revision>2</cp:revision>
  <dcterms:created xsi:type="dcterms:W3CDTF">2019-07-02T00:04:00Z</dcterms:created>
  <dcterms:modified xsi:type="dcterms:W3CDTF">2019-07-02T00:04:00Z</dcterms:modified>
</cp:coreProperties>
</file>