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>
          <w:rStyle w:val="style4099"/>
          <w:caps/>
          <w:smallCaps w:val="false"/>
          <w:color w:val="000080"/>
          <w:sz w:val="56"/>
          <w:szCs w:val="56"/>
          <w:lang w:val="en-US"/>
        </w:rPr>
      </w:pPr>
      <w:bookmarkStart w:id="0" w:name="_GoBack"/>
      <w:bookmarkEnd w:id="0"/>
      <w:r>
        <w:rPr>
          <w:rStyle w:val="style4099"/>
          <w:caps/>
          <w:smallCaps w:val="false"/>
          <w:color w:val="000080"/>
          <w:sz w:val="56"/>
          <w:szCs w:val="56"/>
        </w:rPr>
        <w:t>F</w:t>
      </w:r>
      <w:r>
        <w:rPr>
          <w:rStyle w:val="style4099"/>
          <w:caps/>
          <w:smallCaps w:val="false"/>
          <w:color w:val="000080"/>
          <w:sz w:val="56"/>
          <w:szCs w:val="56"/>
          <w:lang w:val="en-US"/>
        </w:rPr>
        <w:t>requency of obesity in</w:t>
      </w:r>
    </w:p>
    <w:p>
      <w:pPr>
        <w:pStyle w:val="style0"/>
        <w:jc w:val="center"/>
        <w:rPr/>
      </w:pPr>
      <w:r>
        <w:rPr>
          <w:rStyle w:val="style4099"/>
          <w:caps/>
          <w:smallCaps w:val="false"/>
          <w:color w:val="000080"/>
          <w:sz w:val="56"/>
          <w:szCs w:val="56"/>
          <w:lang w:val="en-US"/>
        </w:rPr>
        <w:t>Primary subfe</w:t>
      </w:r>
      <w:r>
        <w:rPr>
          <w:rStyle w:val="style4099"/>
          <w:caps/>
          <w:smallCaps w:val="false"/>
          <w:color w:val="000080"/>
          <w:sz w:val="56"/>
          <w:szCs w:val="56"/>
          <w:lang w:val="en-US"/>
        </w:rPr>
        <w:t>rtil</w:t>
      </w:r>
      <w:r>
        <w:rPr>
          <w:rStyle w:val="style4099"/>
          <w:caps/>
          <w:smallCaps w:val="false"/>
          <w:color w:val="000080"/>
          <w:sz w:val="56"/>
          <w:szCs w:val="56"/>
          <w:lang w:val="en-US"/>
        </w:rPr>
        <w:t>ity</w:t>
      </w:r>
      <w:r>
        <w:t>:</w:t>
      </w:r>
      <w:r>
        <w:cr/>
      </w:r>
    </w:p>
    <w:p>
      <w:pPr>
        <w:pStyle w:val="style0"/>
        <w:jc w:val="center"/>
        <w:rPr>
          <w:b/>
          <w:bCs/>
          <w:caps/>
          <w:smallCaps w:val="false"/>
          <w:u w:val="single" w:color="000000"/>
          <w:lang w:val="en-US"/>
        </w:rPr>
      </w:pPr>
      <w:r>
        <w:rPr>
          <w:b/>
          <w:bCs/>
          <w:caps/>
          <w:smallCaps w:val="false"/>
          <w:u w:val="single" w:color="000000"/>
          <w:lang w:val="en-US"/>
        </w:rPr>
        <w:t xml:space="preserve">Dr </w:t>
      </w:r>
      <w:r>
        <w:rPr>
          <w:b/>
          <w:bCs/>
          <w:caps/>
          <w:smallCaps w:val="false"/>
          <w:u w:val="single" w:color="000000"/>
          <w:lang w:val="en-US"/>
        </w:rPr>
        <w:t xml:space="preserve">Nabila </w:t>
      </w:r>
      <w:r>
        <w:rPr>
          <w:b/>
          <w:bCs/>
          <w:caps/>
          <w:smallCaps w:val="false"/>
          <w:u w:val="single" w:color="000000"/>
          <w:lang w:val="en-US"/>
        </w:rPr>
        <w:t>Eajaz</w:t>
      </w:r>
    </w:p>
    <w:p>
      <w:pPr>
        <w:pStyle w:val="style0"/>
        <w:jc w:val="center"/>
        <w:rPr>
          <w:b/>
          <w:bCs/>
          <w:caps/>
          <w:smallCaps w:val="false"/>
          <w:u w:val="single" w:color="000000"/>
          <w:lang w:val="en-US"/>
        </w:rPr>
      </w:pPr>
      <w:r>
        <w:rPr>
          <w:b/>
          <w:bCs/>
          <w:caps/>
          <w:smallCaps w:val="false"/>
          <w:u w:val="single" w:color="000000"/>
          <w:lang w:val="en-US"/>
        </w:rPr>
        <w:t xml:space="preserve">Nishtar </w:t>
      </w:r>
      <w:r>
        <w:rPr>
          <w:b/>
          <w:bCs/>
          <w:caps/>
          <w:smallCaps w:val="false"/>
          <w:u w:val="single" w:color="000000"/>
          <w:lang w:val="en-US"/>
        </w:rPr>
        <w:t>Hospital</w:t>
      </w:r>
      <w:r>
        <w:rPr>
          <w:b/>
          <w:bCs/>
          <w:caps/>
          <w:smallCaps w:val="false"/>
          <w:u w:val="single" w:color="000000"/>
          <w:lang w:val="en-US"/>
        </w:rPr>
        <w:t>,</w:t>
      </w:r>
      <w:r>
        <w:rPr>
          <w:b/>
          <w:bCs/>
          <w:caps/>
          <w:smallCaps w:val="false"/>
          <w:u w:val="single" w:color="000000"/>
          <w:lang w:val="en-US"/>
        </w:rPr>
        <w:t xml:space="preserve"> MULTAN</w:t>
      </w:r>
    </w:p>
    <w:p>
      <w:pPr>
        <w:pStyle w:val="style0"/>
        <w:jc w:val="center"/>
        <w:rPr>
          <w:b/>
          <w:bCs/>
          <w:caps/>
          <w:smallCaps w:val="false"/>
          <w:u w:val="single" w:color="000000"/>
          <w:lang w:val="en-US"/>
        </w:rPr>
      </w:pPr>
    </w:p>
    <w:p>
      <w:pPr>
        <w:pStyle w:val="style0"/>
        <w:rPr/>
      </w:pPr>
      <w:r>
        <w:rPr>
          <w:lang w:val="en-US"/>
        </w:rPr>
        <w:t>Obesity</w:t>
      </w:r>
      <w:r>
        <w:t xml:space="preserve"> is increasing all over the world, affecting more than one billion people </w:t>
      </w:r>
      <w:r>
        <w:cr/>
      </w:r>
    </w:p>
    <w:p>
      <w:pPr>
        <w:pStyle w:val="style0"/>
        <w:rPr/>
      </w:pPr>
      <w:r>
        <w:t xml:space="preserve">worldwide. The prevalence of obesity varies from population to population and is </w:t>
      </w:r>
      <w:r>
        <w:cr/>
      </w:r>
    </w:p>
    <w:p>
      <w:pPr>
        <w:pStyle w:val="style0"/>
        <w:rPr/>
      </w:pPr>
      <w:r>
        <w:t xml:space="preserve">estimated to be 5% in developing countries and 30-35% in developed nations. Obesity </w:t>
      </w:r>
      <w:r>
        <w:cr/>
      </w:r>
    </w:p>
    <w:p>
      <w:pPr>
        <w:pStyle w:val="style0"/>
        <w:rPr/>
      </w:pPr>
      <w:r>
        <w:t xml:space="preserve">also hampers female reproductive system and has been associated spontaneous </w:t>
      </w:r>
      <w:r>
        <w:cr/>
      </w:r>
    </w:p>
    <w:p>
      <w:pPr>
        <w:pStyle w:val="style0"/>
        <w:rPr/>
      </w:pPr>
      <w:r>
        <w:t xml:space="preserve">miscarriage, polycystic ovarian disease, subfertility and infertility. The prevalence of </w:t>
      </w:r>
      <w:r>
        <w:cr/>
      </w:r>
    </w:p>
    <w:p>
      <w:pPr>
        <w:pStyle w:val="style0"/>
        <w:rPr/>
      </w:pPr>
      <w:r>
        <w:t>subfertility ranges from 5-28% in the developed countries.</w:t>
      </w:r>
      <w:r>
        <w:cr/>
      </w:r>
    </w:p>
    <w:p>
      <w:pPr>
        <w:pStyle w:val="style0"/>
        <w:rPr/>
      </w:pPr>
      <w:r>
        <w:t>Objective:</w:t>
      </w:r>
      <w:r>
        <w:cr/>
      </w:r>
    </w:p>
    <w:p>
      <w:pPr>
        <w:pStyle w:val="style0"/>
        <w:rPr/>
      </w:pPr>
      <w:r>
        <w:t xml:space="preserve">To determine the frequency of obesity in women of child bearing age presenting </w:t>
      </w:r>
      <w:r>
        <w:cr/>
      </w:r>
    </w:p>
    <w:p>
      <w:pPr>
        <w:pStyle w:val="style0"/>
        <w:rPr/>
      </w:pPr>
      <w:r>
        <w:t xml:space="preserve">with primary subfertility, in Gynaecology department of Nishtar Medical </w:t>
      </w:r>
      <w:r>
        <w:cr/>
      </w:r>
    </w:p>
    <w:p>
      <w:pPr>
        <w:pStyle w:val="style0"/>
        <w:rPr/>
      </w:pPr>
      <w:r>
        <w:t>College/Hospital Multan.</w:t>
      </w:r>
      <w:r>
        <w:cr/>
      </w:r>
    </w:p>
    <w:p>
      <w:pPr>
        <w:pStyle w:val="style0"/>
        <w:rPr/>
      </w:pPr>
      <w:r>
        <w:t>Study Design: Descriptive, Cross Sectional study.</w:t>
      </w:r>
      <w:r>
        <w:cr/>
      </w:r>
    </w:p>
    <w:p>
      <w:pPr>
        <w:pStyle w:val="style0"/>
        <w:rPr/>
      </w:pPr>
      <w:r>
        <w:t>Settings: Department of Gynecology, Nishtar Medical College/Hospital Multan.</w:t>
      </w:r>
      <w:r>
        <w:cr/>
      </w:r>
    </w:p>
    <w:p>
      <w:pPr>
        <w:pStyle w:val="style0"/>
        <w:rPr/>
      </w:pPr>
      <w:r>
        <w:t>Duration of Study: 10-Aug-2018 to 09-Feb-2019.</w:t>
      </w:r>
      <w:r>
        <w:cr/>
      </w:r>
    </w:p>
    <w:p>
      <w:pPr>
        <w:pStyle w:val="style0"/>
        <w:rPr/>
      </w:pPr>
      <w:r>
        <w:t>Patients and Methods:</w:t>
      </w:r>
      <w:r>
        <w:cr/>
      </w:r>
    </w:p>
    <w:p>
      <w:pPr>
        <w:pStyle w:val="style0"/>
        <w:rPr/>
      </w:pPr>
      <w:r>
        <w:t xml:space="preserve">All primary subfertile women of child bearing age having age 18-40 years were </w:t>
      </w:r>
      <w:r>
        <w:cr/>
      </w:r>
    </w:p>
    <w:p>
      <w:pPr>
        <w:pStyle w:val="style0"/>
        <w:rPr/>
      </w:pPr>
      <w:r>
        <w:t xml:space="preserve">included in this study. A total number of 163 females were selected. A senior </w:t>
      </w:r>
      <w:r>
        <w:cr/>
      </w:r>
    </w:p>
    <w:p>
      <w:pPr>
        <w:pStyle w:val="style0"/>
        <w:rPr/>
      </w:pPr>
      <w:r>
        <w:t xml:space="preserve">consultant made the diagnosis of primary subfertility. The data of BMI was taken at </w:t>
      </w:r>
      <w:r>
        <w:cr/>
      </w:r>
    </w:p>
    <w:p>
      <w:pPr>
        <w:pStyle w:val="style0"/>
        <w:rPr/>
      </w:pPr>
      <w:r>
        <w:t xml:space="preserve">the time of checkup of patient in the hospital. Patients having BMI &gt;25 kg/m2 were </w:t>
      </w:r>
      <w:r>
        <w:cr/>
      </w:r>
    </w:p>
    <w:p>
      <w:pPr>
        <w:pStyle w:val="style0"/>
        <w:rPr/>
      </w:pPr>
      <w:r>
        <w:t>labelled as obese.</w:t>
      </w:r>
      <w:r>
        <w:t xml:space="preserve">Date analysis was carried out using SPSS version 19 Software. Frequency and </w:t>
      </w:r>
      <w:r>
        <w:cr/>
      </w:r>
    </w:p>
    <w:p>
      <w:pPr>
        <w:pStyle w:val="style0"/>
        <w:rPr/>
      </w:pPr>
      <w:r>
        <w:t xml:space="preserve">percentage were calculated for the frequency of obesity. Stratification of effect </w:t>
      </w:r>
      <w:r>
        <w:cr/>
      </w:r>
    </w:p>
    <w:p>
      <w:pPr>
        <w:pStyle w:val="style0"/>
        <w:rPr/>
      </w:pPr>
      <w:r>
        <w:t>modifiers e.g. age, duration of marriage and BMI was done.</w:t>
      </w:r>
      <w:r>
        <w:cr/>
      </w:r>
    </w:p>
    <w:p>
      <w:pPr>
        <w:pStyle w:val="style0"/>
        <w:rPr/>
      </w:pPr>
      <w:r>
        <w:t>Results:</w:t>
      </w:r>
      <w:r>
        <w:cr/>
      </w:r>
    </w:p>
    <w:p>
      <w:pPr>
        <w:pStyle w:val="style0"/>
        <w:rPr/>
      </w:pPr>
      <w:r>
        <w:t xml:space="preserve">Mean age of patients included in this study was 28.59+5.15 years. Mean body </w:t>
      </w:r>
      <w:r>
        <w:cr/>
      </w:r>
    </w:p>
    <w:p>
      <w:pPr>
        <w:pStyle w:val="style0"/>
        <w:rPr/>
      </w:pPr>
      <w:r>
        <w:t>mass index (BMI) of patients was 23.82+03.67 kg/m2</w:t>
      </w:r>
      <w:r>
        <w:cr/>
      </w:r>
    </w:p>
    <w:p>
      <w:pPr>
        <w:pStyle w:val="style0"/>
        <w:rPr/>
      </w:pPr>
      <w:r>
        <w:t xml:space="preserve">. Mean duration of marriage was </w:t>
      </w:r>
      <w:r>
        <w:cr/>
      </w:r>
    </w:p>
    <w:p>
      <w:pPr>
        <w:pStyle w:val="style0"/>
        <w:rPr/>
      </w:pPr>
      <w:r>
        <w:t xml:space="preserve">24.41+12.38 months. There were 39 (23.93%) obese patients, while remaining 124 </w:t>
      </w:r>
      <w:r>
        <w:cr/>
      </w:r>
    </w:p>
    <w:p>
      <w:pPr>
        <w:pStyle w:val="style0"/>
        <w:rPr/>
      </w:pPr>
      <w:r>
        <w:t>(76.07%) patients were having body mass index.</w:t>
      </w:r>
      <w:r>
        <w:cr/>
      </w:r>
    </w:p>
    <w:p>
      <w:pPr>
        <w:pStyle w:val="style0"/>
        <w:rPr/>
      </w:pPr>
      <w:r>
        <w:t>Conclusion:</w:t>
      </w:r>
      <w:r>
        <w:cr/>
      </w:r>
    </w:p>
    <w:p>
      <w:pPr>
        <w:pStyle w:val="style0"/>
        <w:rPr/>
      </w:pPr>
      <w:r>
        <w:t xml:space="preserve">There is a high frequency of obesity in subfertile females. In present study, the </w:t>
      </w:r>
      <w:r>
        <w:cr/>
      </w:r>
    </w:p>
    <w:p>
      <w:pPr>
        <w:pStyle w:val="style0"/>
        <w:rPr/>
      </w:pPr>
      <w:r>
        <w:t>frequency of obesity in primary subfertile females was 23.93%.</w:t>
      </w:r>
      <w:r>
        <w:cr/>
      </w:r>
    </w:p>
    <w:p>
      <w:pPr>
        <w:pStyle w:val="style0"/>
        <w:rPr/>
      </w:pPr>
      <w:r>
        <w:t>Keywords: Subfertility, Body mass index (BMI), Obesity.</w:t>
      </w:r>
    </w:p>
    <w:p>
      <w:pPr>
        <w:jc w:val="center"/>
        <w:rPr>
          <w:b w:val="false"/>
          <w:bCs w:val="false"/>
          <w:caps/>
          <w:smallCaps w:val="false"/>
          <w:color w:val="36363d"/>
          <w:sz w:val="48"/>
          <w:szCs w:val="48"/>
        </w:rPr>
      </w:pPr>
      <w:r>
        <w:rPr>
          <w:rFonts w:hint="default"/>
          <w:b w:val="false"/>
          <w:bCs w:val="false"/>
          <w:caps/>
          <w:smallCaps w:val="false"/>
          <w:color w:val="36363d"/>
          <w:sz w:val="48"/>
          <w:szCs w:val="48"/>
        </w:rPr>
        <w:t>Biography</w:t>
      </w:r>
    </w:p>
    <w:p>
      <w:pPr>
        <w:jc w:val="both"/>
        <w:rPr/>
      </w:pPr>
      <w:r>
        <w:rPr>
          <w:lang w:val="en-US"/>
        </w:rPr>
        <w:t>D</w:t>
      </w:r>
      <w:r>
        <w:rPr>
          <w:lang w:val="en-US"/>
        </w:rPr>
        <w:t xml:space="preserve">R </w:t>
      </w:r>
      <w:r>
        <w:t xml:space="preserve"> </w:t>
      </w:r>
      <w:r>
        <w:rPr>
          <w:lang w:val="en-US"/>
        </w:rPr>
        <w:t xml:space="preserve">NABILA EAJAZ has completed her graduation from </w:t>
      </w:r>
      <w:r>
        <w:rPr>
          <w:lang w:val="en-US"/>
        </w:rPr>
        <w:t>Nishter hospital,</w:t>
      </w:r>
      <w:r>
        <w:rPr>
          <w:lang w:val="en-US"/>
        </w:rPr>
        <w:t xml:space="preserve">multan </w:t>
      </w:r>
      <w:r>
        <w:rPr>
          <w:lang w:val="en-US"/>
        </w:rPr>
        <w:t xml:space="preserve">and is currently working as a post graduate trainee in </w:t>
      </w:r>
      <w:r>
        <w:rPr>
          <w:lang w:val="en-US"/>
        </w:rPr>
        <w:t xml:space="preserve">Nishter hospital obstetrics and </w:t>
      </w:r>
      <w:r>
        <w:rPr>
          <w:lang w:val="en-US"/>
        </w:rPr>
        <w:t>gynaecology department in FCPS OBS. AND GYNAECOLOGY.</w:t>
      </w:r>
    </w:p>
    <w:p>
      <w:pPr>
        <w:autoSpaceDE w:val="false"/>
        <w:autoSpaceDN w:val="false"/>
        <w:adjustRightInd w:val="false"/>
        <w:jc w:val="center"/>
        <w:rPr/>
      </w:pPr>
      <w:r>
        <w:rPr>
          <w:rFonts w:hint="default"/>
          <w:b/>
          <w:caps/>
          <w:smallCaps w:val="false"/>
          <w:sz w:val="44"/>
          <w:szCs w:val="44"/>
          <w:lang w:val="en-NZ"/>
        </w:rPr>
        <w:t xml:space="preserve">Presenting author details </w:t>
      </w:r>
      <w:r>
        <w:rPr>
          <w:b/>
          <w:caps/>
          <w:smallCaps w:val="false"/>
          <w:sz w:val="44"/>
          <w:szCs w:val="44"/>
          <w:lang w:val="en-NZ"/>
        </w:rPr>
        <w:br/>
      </w:r>
      <w:r>
        <w:rPr>
          <w:rFonts w:hint="default"/>
          <w:lang w:val="en-NZ"/>
        </w:rPr>
        <w:t>Full</w:t>
      </w:r>
      <w:r>
        <w:rPr>
          <w:rFonts w:hint="default"/>
          <w:lang w:val="en-NZ"/>
        </w:rPr>
        <w:t xml:space="preserve"> </w:t>
      </w:r>
      <w:r>
        <w:rPr>
          <w:rFonts w:hint="default"/>
          <w:lang w:val="en-NZ"/>
        </w:rPr>
        <w:t>name:</w:t>
      </w:r>
      <w:r>
        <w:rPr>
          <w:rFonts w:hint="default"/>
          <w:lang w:val="en-NZ"/>
        </w:rPr>
        <w:t xml:space="preserve"> </w:t>
      </w:r>
      <w:r>
        <w:rPr>
          <w:rFonts w:hint="default"/>
          <w:lang w:val="en-US"/>
        </w:rPr>
        <w:t>DR NABILA EAJAZ</w:t>
      </w:r>
      <w:r>
        <w:rPr>
          <w:lang w:val="en-NZ"/>
        </w:rPr>
        <w:br/>
      </w:r>
      <w:r>
        <w:rPr>
          <w:rFonts w:hint="default"/>
          <w:lang w:val="en-NZ"/>
        </w:rPr>
        <w:t>Contact</w:t>
      </w:r>
      <w:r>
        <w:rPr>
          <w:rFonts w:hint="default"/>
          <w:lang w:val="en-NZ"/>
        </w:rPr>
        <w:t xml:space="preserve"> </w:t>
      </w:r>
      <w:r>
        <w:rPr>
          <w:rFonts w:hint="default"/>
          <w:lang w:val="en-NZ"/>
        </w:rPr>
        <w:t>number:</w:t>
      </w:r>
      <w:r>
        <w:rPr>
          <w:rFonts w:hint="default"/>
          <w:lang w:val="en-US"/>
        </w:rPr>
        <w:t>00923006335937/00923317118982</w:t>
      </w:r>
      <w:r>
        <w:rPr>
          <w:lang w:val="en-NZ"/>
        </w:rPr>
        <w:br/>
      </w:r>
      <w:r>
        <w:rPr>
          <w:lang w:val="en-US"/>
        </w:rPr>
        <w:t>email adress: Dr.n.eajaz@gmail.com</w:t>
      </w:r>
    </w:p>
    <w:p>
      <w:pPr>
        <w:autoSpaceDE w:val="false"/>
        <w:autoSpaceDN w:val="false"/>
        <w:adjustRightInd w:val="false"/>
        <w:rPr/>
      </w:pPr>
      <w:r>
        <w:rPr>
          <w:rFonts w:hint="default"/>
          <w:lang w:val="en-NZ"/>
        </w:rPr>
        <w:t>Category:</w:t>
      </w:r>
      <w:r>
        <w:rPr>
          <w:rFonts w:hint="default"/>
          <w:lang w:val="en-NZ"/>
        </w:rPr>
        <w:t xml:space="preserve"> </w:t>
      </w:r>
      <w:r>
        <w:rPr>
          <w:rFonts w:hint="default"/>
          <w:lang w:val="en-NZ"/>
        </w:rPr>
        <w:t>(Oral</w:t>
      </w:r>
      <w:r>
        <w:rPr>
          <w:rFonts w:hint="default"/>
          <w:lang w:val="en-NZ"/>
        </w:rPr>
        <w:t xml:space="preserve"> </w:t>
      </w:r>
      <w:r>
        <w:rPr>
          <w:rFonts w:hint="default"/>
          <w:lang w:val="en-NZ"/>
        </w:rPr>
        <w:t>presentatio</w:t>
      </w:r>
      <w:r>
        <w:rPr>
          <w:rFonts w:hint="default"/>
          <w:lang w:val="en-NZ"/>
        </w:rPr>
        <w:t>n</w:t>
      </w:r>
      <w:r>
        <w:rPr>
          <w:rFonts w:hint="default"/>
          <w:lang w:val="en-NZ"/>
        </w:rPr>
        <w:t>)</w:t>
      </w:r>
      <w:r>
        <w:rPr>
          <w:lang w:val="en-NZ"/>
        </w:rPr>
        <w:br/>
      </w:r>
    </w:p>
    <w:p>
      <w:pPr>
        <w:pStyle w:val="style0"/>
        <w:rPr/>
      </w:pPr>
    </w:p>
    <w:sectPr>
      <w:headerReference w:type="default" r:id="rId2"/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E0002AFF" w:usb1="C000247B" w:usb2="00000009" w:usb3="00000000" w:csb0="000001FF" w:csb1="00000000"/>
  </w:font>
  <w:font w:name="MS PGothic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  <w:r>
      <w:rPr>
        <w:rFonts w:hint="eastAsia"/>
        <w:noProof/>
      </w:rPr>
      <w:drawing>
        <wp:anchor distT="0" distB="0" distL="0" distR="0" simplePos="false" relativeHeight="2" behindDoc="true" locked="false" layoutInCell="true" allowOverlap="true">
          <wp:simplePos x="0" y="0"/>
          <wp:positionH relativeFrom="column">
            <wp:posOffset>-1132840</wp:posOffset>
          </wp:positionH>
          <wp:positionV relativeFrom="paragraph">
            <wp:posOffset>-542290</wp:posOffset>
          </wp:positionV>
          <wp:extent cx="7559040" cy="10694035"/>
          <wp:effectExtent l="0" t="0" r="3810" b="12065"/>
          <wp:wrapNone/>
          <wp:docPr id="4097" name="图片 6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6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7559040" cy="10694035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widowControl w:val="false"/>
      <w:jc w:val="both"/>
    </w:pPr>
    <w:rPr>
      <w:kern w:val="2"/>
      <w:sz w:val="21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2">
    <w:name w:val="footer"/>
    <w:basedOn w:val="style0"/>
    <w:next w:val="style32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</w:rPr>
  </w:style>
  <w:style w:type="paragraph" w:styleId="style31">
    <w:name w:val="header"/>
    <w:basedOn w:val="style0"/>
    <w:next w:val="style31"/>
    <w:pPr>
      <w:pBdr>
        <w:left w:val="none" w:sz="0" w:space="4" w:color="auto"/>
        <w:right w:val="none" w:sz="0" w:space="4" w:color="auto"/>
        <w:top w:val="none" w:sz="0" w:space="1" w:color="auto"/>
        <w:bottom w:val="none" w:sz="0" w:space="1" w:color="auto"/>
      </w:pBdr>
      <w:tabs>
        <w:tab w:val="center" w:leader="none" w:pos="4153"/>
        <w:tab w:val="right" w:leader="none" w:pos="8306"/>
      </w:tabs>
      <w:snapToGrid w:val="false"/>
    </w:pPr>
    <w:rPr>
      <w:sz w:val="18"/>
    </w:rPr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480" w:after="0"/>
      <w:outlineLvl w:val="0"/>
    </w:pPr>
    <w:rPr>
      <w:b/>
      <w:bCs/>
      <w:color w:val="365f91"/>
      <w:sz w:val="28"/>
      <w:szCs w:val="28"/>
    </w:rPr>
  </w:style>
  <w:style w:type="character" w:customStyle="1" w:styleId="style4097">
    <w:name w:val="Heading 1 Char_d0f9b790-f35e-477b-bf93-458ea1beb303"/>
    <w:basedOn w:val="style65"/>
    <w:next w:val="style4097"/>
    <w:link w:val="style1"/>
    <w:uiPriority w:val="9"/>
    <w:rPr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character" w:customStyle="1" w:styleId="style4098">
    <w:name w:val="Heading 2 Char_5a5b153b-86b2-4221-afd9-37753af6694f"/>
    <w:basedOn w:val="style65"/>
    <w:next w:val="style4098"/>
    <w:link w:val="style2"/>
    <w:uiPriority w:val="9"/>
    <w:rPr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200" w:after="0"/>
      <w:outlineLvl w:val="2"/>
    </w:pPr>
    <w:rPr>
      <w:b/>
      <w:bCs/>
      <w:color w:val="4f81bd"/>
    </w:rPr>
  </w:style>
  <w:style w:type="character" w:customStyle="1" w:styleId="style4099">
    <w:name w:val="Heading 3 Char_7bff70c3-bff9-4e62-b2e3-db6662302860"/>
    <w:basedOn w:val="style65"/>
    <w:next w:val="style4099"/>
    <w:link w:val="style3"/>
    <w:uiPriority w:val="9"/>
    <w:rPr>
      <w:b/>
      <w:bCs/>
      <w:color w:val="4f81bd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342</Words>
  <Pages>1</Pages>
  <Characters>2050</Characters>
  <Application>WPS Office</Application>
  <DocSecurity>0</DocSecurity>
  <Paragraphs>43</Paragraphs>
  <ScaleCrop>false</ScaleCrop>
  <LinksUpToDate>false</LinksUpToDate>
  <CharactersWithSpaces>2373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2018-01-10T09:51:00Z</dcterms:created>
  <dc:creator>汤圆爱设计</dc:creator>
  <lastModifiedBy>CPH1823</lastModifiedBy>
  <dcterms:modified xsi:type="dcterms:W3CDTF">2019-05-15T18:44:53Z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