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1B5987" w:rsidP="00494130">
      <w:pPr>
        <w:pStyle w:val="Ttulo1"/>
        <w:spacing w:before="170"/>
        <w:ind w:left="0"/>
      </w:pPr>
      <w:r>
        <w:rPr>
          <w:color w:val="337AB7"/>
        </w:rPr>
        <w:t>Diverticular Disease and Diverticular Colitis</w:t>
      </w:r>
      <w:r w:rsidR="00A9710C">
        <w:rPr>
          <w:color w:val="337AB7"/>
        </w:rPr>
        <w:t xml:space="preserve">: </w:t>
      </w:r>
      <w:r>
        <w:rPr>
          <w:color w:val="337AB7"/>
        </w:rPr>
        <w:t>Paradigms, Trends and Treatment</w:t>
      </w:r>
    </w:p>
    <w:p w:rsidR="001B5987" w:rsidRDefault="001B5987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</w:p>
    <w:p w:rsidR="005973B9" w:rsidRDefault="001B5987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Luna, M. M.D.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1B5987" w:rsidP="001B5987">
      <w:pPr>
        <w:pStyle w:val="Ttulo3"/>
        <w:spacing w:before="74"/>
        <w:jc w:val="both"/>
      </w:pP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disease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colon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very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common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developed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countries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its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prevalence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increases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age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Nearly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60%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elderly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above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55-60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years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old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present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However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as a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large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majority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those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affected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will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remain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entirely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asymptomatic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colitis,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colonic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mucosa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between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but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not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within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was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once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thought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be a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complication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diverticulitis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complication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was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thought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be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secondary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disordered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intestinal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motility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leading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localized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bacterial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stasis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overgrowth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colitis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segmental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colitis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associated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diverticulosis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(SCAD)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colonic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inflammatory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disorder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that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mimic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clinical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endoscopic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features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proofErr w:type="gram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defined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 in</w:t>
      </w:r>
      <w:proofErr w:type="gram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other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forms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inflammatory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bowel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disease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including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Crohn’s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disease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ulcerative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colitis. 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know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en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acute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phase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deseas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typically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manifests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pain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left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lower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quadrant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fever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leukocytosis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Multislice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CT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imaging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intravenous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luminal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contrast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material has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excellent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sensitivity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specificity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detection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diverticulitis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(98% and 99%,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respectively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).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colitis.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Endoscopically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 SCAD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confined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mucosa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between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sparing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orifice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itself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This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be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difficult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to determine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gross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examination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alone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;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therefore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rectal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biopsies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negative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inflammation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are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required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diagnosis.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both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cases,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most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patients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remain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remission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with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initial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treatments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mesalamine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topical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steroids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maintenance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mesalamine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afterwards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Only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most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severe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form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disease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necessitates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immunomodulatory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therapy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and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consideration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surgery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. </w:t>
      </w:r>
      <w:proofErr w:type="spellStart"/>
      <w:proofErr w:type="gram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Actually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, 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several</w:t>
      </w:r>
      <w:proofErr w:type="spellEnd"/>
      <w:proofErr w:type="gram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previous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studies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have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shown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efficacy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rifaximin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in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the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treatment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of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uncomplicated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diverticular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disease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well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as </w:t>
      </w:r>
      <w:proofErr w:type="spellStart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>for</w:t>
      </w:r>
      <w:proofErr w:type="spellEnd"/>
      <w:r w:rsidRPr="001B5987">
        <w:rPr>
          <w:rFonts w:ascii="Helvetica" w:eastAsiaTheme="minorHAnsi" w:hAnsi="Helvetica" w:cs="Helvetica"/>
          <w:b w:val="0"/>
          <w:color w:val="000000"/>
          <w:sz w:val="18"/>
          <w:szCs w:val="18"/>
          <w:lang w:val="es-ES_tradnl"/>
        </w:rPr>
        <w:t xml:space="preserve"> SCAD.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1B5987">
      <w:pPr>
        <w:pStyle w:val="Textoindependiente"/>
        <w:spacing w:before="2"/>
        <w:rPr>
          <w:rFonts w:ascii="Arial"/>
          <w:b/>
          <w:sz w:val="16"/>
        </w:rPr>
      </w:pPr>
      <w:r w:rsidRPr="001B5987">
        <w:rPr>
          <w:rFonts w:ascii="Arial"/>
          <w:b/>
          <w:sz w:val="16"/>
        </w:rPr>
        <w:drawing>
          <wp:inline distT="0" distB="0" distL="0" distR="0" wp14:anchorId="0EB3773D" wp14:editId="75293B69">
            <wp:extent cx="1671926" cy="2128058"/>
            <wp:effectExtent l="0" t="0" r="508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3425" cy="2142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5987">
        <w:rPr>
          <w:noProof/>
        </w:rPr>
        <w:drawing>
          <wp:inline distT="0" distB="0" distL="0" distR="0" wp14:anchorId="09DA616D" wp14:editId="19440066">
            <wp:extent cx="1669646" cy="2130180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4680" cy="213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987" w:rsidRPr="00224A98" w:rsidRDefault="00224A98" w:rsidP="00224A98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16"/>
          <w:szCs w:val="16"/>
          <w:lang w:val="es-ES_tradnl"/>
        </w:rPr>
      </w:pPr>
      <w:r>
        <w:rPr>
          <w:rFonts w:ascii="Arial"/>
          <w:b/>
          <w:sz w:val="16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Colonoscopic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View of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an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Incipient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Diverticulum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(Panel A) and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Two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Diverticula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Associated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with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a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Blood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Vessel</w:t>
      </w:r>
      <w:proofErr w:type="spellEnd"/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 xml:space="preserve"> </w:t>
      </w:r>
      <w:r>
        <w:rPr>
          <w:rFonts w:ascii="Times New Roman" w:eastAsiaTheme="minorHAnsi" w:hAnsi="Times New Roman" w:cs="Times New Roman"/>
          <w:sz w:val="16"/>
          <w:szCs w:val="16"/>
          <w:lang w:val="es-ES_tradnl"/>
        </w:rPr>
        <w:t>(Panel B)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224A98">
        <w:rPr>
          <w:rFonts w:ascii="Arial"/>
          <w:b/>
          <w:color w:val="BF5A14"/>
          <w:sz w:val="20"/>
        </w:rPr>
        <w:t>.</w:t>
      </w:r>
    </w:p>
    <w:p w:rsidR="00224A98" w:rsidRDefault="00224A98">
      <w:pPr>
        <w:spacing w:line="200" w:lineRule="exact"/>
        <w:jc w:val="both"/>
        <w:rPr>
          <w:rFonts w:ascii="Calibri" w:hAnsi="Calibri"/>
        </w:rPr>
      </w:pPr>
    </w:p>
    <w:p w:rsidR="00224A98" w:rsidRPr="008756E6" w:rsidRDefault="00224A98" w:rsidP="00224A98">
      <w:pPr>
        <w:tabs>
          <w:tab w:val="left" w:pos="384"/>
        </w:tabs>
        <w:ind w:right="117"/>
        <w:jc w:val="both"/>
      </w:pPr>
      <w:r>
        <w:rPr>
          <w:rFonts w:ascii="Calibri" w:hAnsi="Calibri"/>
        </w:rPr>
        <w:t xml:space="preserve">1.- </w:t>
      </w:r>
      <w:r>
        <w:t xml:space="preserve">Luna, J., Hernandez, J., </w:t>
      </w:r>
      <w:proofErr w:type="spellStart"/>
      <w:r>
        <w:t>Melin</w:t>
      </w:r>
      <w:proofErr w:type="spellEnd"/>
      <w:r>
        <w:t xml:space="preserve">, O., Sanchez, E. Spontaneous </w:t>
      </w:r>
      <w:proofErr w:type="spellStart"/>
      <w:r>
        <w:t>Spleenic</w:t>
      </w:r>
      <w:proofErr w:type="spellEnd"/>
      <w:r>
        <w:t xml:space="preserve"> Rupture in Type B </w:t>
      </w:r>
      <w:proofErr w:type="spellStart"/>
      <w:r>
        <w:t>Haemophilic</w:t>
      </w:r>
      <w:proofErr w:type="spellEnd"/>
      <w:r>
        <w:t xml:space="preserve"> patient. Case Report. Rev </w:t>
      </w:r>
      <w:proofErr w:type="spellStart"/>
      <w:r>
        <w:t>Arg</w:t>
      </w:r>
      <w:proofErr w:type="spellEnd"/>
      <w:r>
        <w:t xml:space="preserve"> Cir 2015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2932A7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FF0590" w:rsidRDefault="00D62C16" w:rsidP="00FF0590">
      <w:pPr>
        <w:rPr>
          <w:rFonts w:ascii="Times New Roman" w:eastAsia="Times New Roman" w:hAnsi="Times New Roman"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3" o:spid="_x0000_s1026" type="#_x0000_t75" alt="#" style="position:absolute;margin-left:7.85pt;margin-top:3.9pt;width:58.25pt;height:69.4pt;z-index:-251657216;visibility:visible;mso-wrap-style:square;mso-wrap-edited:f;mso-width-percent:0;mso-height-percent:0;mso-width-percent:0;mso-height-percent:0">
            <v:imagedata r:id="rId11" r:href="rId12"/>
            <w10:wrap type="tight"/>
          </v:shape>
        </w:pict>
      </w:r>
      <w:r w:rsidR="008756E6">
        <w:rPr>
          <w:noProof/>
        </w:rPr>
        <w:t xml:space="preserve">              </w:t>
      </w:r>
    </w:p>
    <w:p w:rsidR="00AE3E37" w:rsidRDefault="00FF0590" w:rsidP="00FF0590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224A98" w:rsidRDefault="00224A98" w:rsidP="00224A98">
      <w:pPr>
        <w:widowControl/>
        <w:rPr>
          <w:rFonts w:ascii="Arial" w:eastAsia="Times New Roman" w:hAnsi="Arial" w:cs="Arial"/>
          <w:color w:val="545454"/>
          <w:sz w:val="24"/>
          <w:szCs w:val="24"/>
          <w:shd w:val="clear" w:color="auto" w:fill="FFFFFF"/>
          <w:lang w:val="es-MX" w:eastAsia="es-ES_tradnl"/>
        </w:rPr>
      </w:pPr>
      <w:bookmarkStart w:id="0" w:name="_GoBack"/>
      <w:bookmarkEnd w:id="0"/>
    </w:p>
    <w:p w:rsidR="00877915" w:rsidRPr="00331438" w:rsidRDefault="00224A98" w:rsidP="00331438">
      <w:pPr>
        <w:jc w:val="both"/>
        <w:rPr>
          <w:rStyle w:val="Referenciasutil"/>
          <w:sz w:val="18"/>
          <w:szCs w:val="18"/>
        </w:rPr>
      </w:pPr>
      <w:r w:rsidRPr="00331438">
        <w:rPr>
          <w:rStyle w:val="Referenciasutil"/>
          <w:sz w:val="18"/>
          <w:szCs w:val="18"/>
        </w:rPr>
        <w:t>Dr. Luna specializes in general surgery, including tumor removal, gallstones,</w:t>
      </w:r>
      <w:r w:rsidR="00877915" w:rsidRPr="00331438">
        <w:rPr>
          <w:rStyle w:val="Referenciasutil"/>
          <w:sz w:val="18"/>
          <w:szCs w:val="18"/>
        </w:rPr>
        <w:t xml:space="preserve"> hernias, and performs a variety of complex procedures including breast, gastric and thyroid surgeries. He also performs laparoscopic procedures, such as hernia repair, appendectomy, cholecystectomy and anti-reflux surgery. His official job title is Trauma Surgeon. Dr. Luna was born and raised in Veracruz, Mexico. He attended College of Medicine </w:t>
      </w:r>
      <w:r w:rsidR="00331438" w:rsidRPr="00331438">
        <w:rPr>
          <w:rStyle w:val="Referenciasutil"/>
          <w:sz w:val="18"/>
          <w:szCs w:val="18"/>
        </w:rPr>
        <w:t xml:space="preserve">at Universidad Villa Rica </w:t>
      </w:r>
      <w:r w:rsidR="00877915" w:rsidRPr="00331438">
        <w:rPr>
          <w:rStyle w:val="Referenciasutil"/>
          <w:sz w:val="18"/>
          <w:szCs w:val="18"/>
        </w:rPr>
        <w:t xml:space="preserve">for a Doctor of Medicine degree, and </w:t>
      </w:r>
      <w:r w:rsidR="00331438" w:rsidRPr="00331438">
        <w:rPr>
          <w:rStyle w:val="Referenciasutil"/>
          <w:sz w:val="18"/>
          <w:szCs w:val="18"/>
        </w:rPr>
        <w:t xml:space="preserve">Hospital de Alta </w:t>
      </w:r>
      <w:proofErr w:type="spellStart"/>
      <w:r w:rsidR="00331438" w:rsidRPr="00331438">
        <w:rPr>
          <w:rStyle w:val="Referenciasutil"/>
          <w:sz w:val="18"/>
          <w:szCs w:val="18"/>
        </w:rPr>
        <w:t>Especialidad</w:t>
      </w:r>
      <w:proofErr w:type="spellEnd"/>
      <w:r w:rsidR="00877915" w:rsidRPr="00331438">
        <w:rPr>
          <w:rStyle w:val="Referenciasutil"/>
          <w:sz w:val="18"/>
          <w:szCs w:val="18"/>
        </w:rPr>
        <w:t xml:space="preserve">, an academic affiliate of </w:t>
      </w:r>
      <w:r w:rsidR="00331438" w:rsidRPr="00331438">
        <w:rPr>
          <w:rStyle w:val="Referenciasutil"/>
          <w:sz w:val="18"/>
          <w:szCs w:val="18"/>
        </w:rPr>
        <w:t xml:space="preserve">Universidad </w:t>
      </w:r>
      <w:proofErr w:type="spellStart"/>
      <w:r w:rsidR="00331438" w:rsidRPr="00331438">
        <w:rPr>
          <w:rStyle w:val="Referenciasutil"/>
          <w:sz w:val="18"/>
          <w:szCs w:val="18"/>
        </w:rPr>
        <w:t>Veracruzana</w:t>
      </w:r>
      <w:proofErr w:type="spellEnd"/>
      <w:r w:rsidR="00877915" w:rsidRPr="00331438">
        <w:rPr>
          <w:rStyle w:val="Referenciasutil"/>
          <w:sz w:val="18"/>
          <w:szCs w:val="18"/>
        </w:rPr>
        <w:t xml:space="preserve">, in </w:t>
      </w:r>
      <w:r w:rsidR="00331438" w:rsidRPr="00331438">
        <w:rPr>
          <w:rStyle w:val="Referenciasutil"/>
          <w:sz w:val="18"/>
          <w:szCs w:val="18"/>
        </w:rPr>
        <w:t>Veracruz</w:t>
      </w:r>
      <w:r w:rsidR="00877915" w:rsidRPr="00331438">
        <w:rPr>
          <w:rStyle w:val="Referenciasutil"/>
          <w:sz w:val="18"/>
          <w:szCs w:val="18"/>
        </w:rPr>
        <w:t xml:space="preserve"> for his general surgery residency training. </w:t>
      </w:r>
      <w:proofErr w:type="spellStart"/>
      <w:r w:rsidR="00331438">
        <w:rPr>
          <w:rStyle w:val="Referenciasutil"/>
          <w:sz w:val="18"/>
          <w:szCs w:val="18"/>
        </w:rPr>
        <w:t>Dr</w:t>
      </w:r>
      <w:proofErr w:type="spellEnd"/>
      <w:r w:rsidR="00331438">
        <w:rPr>
          <w:rStyle w:val="Referenciasutil"/>
          <w:sz w:val="18"/>
          <w:szCs w:val="18"/>
        </w:rPr>
        <w:t xml:space="preserve"> Luna is a member of the </w:t>
      </w:r>
      <w:proofErr w:type="spellStart"/>
      <w:r w:rsidR="00331438">
        <w:rPr>
          <w:rStyle w:val="Referenciasutil"/>
          <w:sz w:val="18"/>
          <w:szCs w:val="18"/>
        </w:rPr>
        <w:t>panamerican</w:t>
      </w:r>
      <w:proofErr w:type="spellEnd"/>
      <w:r w:rsidR="00331438">
        <w:rPr>
          <w:rStyle w:val="Referenciasutil"/>
          <w:sz w:val="18"/>
          <w:szCs w:val="18"/>
        </w:rPr>
        <w:t xml:space="preserve"> trauma society and </w:t>
      </w:r>
      <w:proofErr w:type="spellStart"/>
      <w:r w:rsidR="00331438">
        <w:rPr>
          <w:rStyle w:val="Referenciasutil"/>
          <w:sz w:val="18"/>
          <w:szCs w:val="18"/>
        </w:rPr>
        <w:t>panamerican</w:t>
      </w:r>
      <w:proofErr w:type="spellEnd"/>
      <w:r w:rsidR="00331438">
        <w:rPr>
          <w:rStyle w:val="Referenciasutil"/>
          <w:sz w:val="18"/>
          <w:szCs w:val="18"/>
        </w:rPr>
        <w:t xml:space="preserve"> </w:t>
      </w:r>
      <w:proofErr w:type="spellStart"/>
      <w:r w:rsidR="00331438">
        <w:rPr>
          <w:rStyle w:val="Referenciasutil"/>
          <w:sz w:val="18"/>
          <w:szCs w:val="18"/>
        </w:rPr>
        <w:t>panamerican</w:t>
      </w:r>
      <w:proofErr w:type="spellEnd"/>
      <w:r w:rsidR="00331438">
        <w:rPr>
          <w:rStyle w:val="Referenciasutil"/>
          <w:sz w:val="18"/>
          <w:szCs w:val="18"/>
        </w:rPr>
        <w:t xml:space="preserve"> anatomy society.</w:t>
      </w:r>
    </w:p>
    <w:p w:rsidR="00224A98" w:rsidRPr="00224A98" w:rsidRDefault="00224A98" w:rsidP="00224A98">
      <w:pPr>
        <w:widowControl/>
        <w:rPr>
          <w:rFonts w:ascii="Times New Roman" w:eastAsia="Times New Roman" w:hAnsi="Times New Roman" w:cs="Times New Roman"/>
          <w:sz w:val="24"/>
          <w:szCs w:val="24"/>
          <w:lang w:val="es-MX" w:eastAsia="es-ES_tradnl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24A98">
        <w:rPr>
          <w:rStyle w:val="Hipervnculo"/>
          <w:rFonts w:ascii="Arial"/>
          <w:sz w:val="14"/>
        </w:rPr>
        <w:t>drlunavazquez@gmail.com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7165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C16" w:rsidRDefault="00D62C16">
      <w:r>
        <w:separator/>
      </w:r>
    </w:p>
  </w:endnote>
  <w:endnote w:type="continuationSeparator" w:id="0">
    <w:p w:rsidR="00D62C16" w:rsidRDefault="00D6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C16" w:rsidRDefault="00D62C16">
      <w:r>
        <w:separator/>
      </w:r>
    </w:p>
  </w:footnote>
  <w:footnote w:type="continuationSeparator" w:id="0">
    <w:p w:rsidR="00D62C16" w:rsidRDefault="00D6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97C90"/>
    <w:rsid w:val="000E2911"/>
    <w:rsid w:val="001263DF"/>
    <w:rsid w:val="001B5987"/>
    <w:rsid w:val="001C419F"/>
    <w:rsid w:val="00224A98"/>
    <w:rsid w:val="00240F31"/>
    <w:rsid w:val="00292ED9"/>
    <w:rsid w:val="0033143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087F"/>
    <w:rsid w:val="006E77FF"/>
    <w:rsid w:val="00873DF0"/>
    <w:rsid w:val="008756E6"/>
    <w:rsid w:val="00877915"/>
    <w:rsid w:val="009B2D44"/>
    <w:rsid w:val="00A07E82"/>
    <w:rsid w:val="00A9710C"/>
    <w:rsid w:val="00AE3E37"/>
    <w:rsid w:val="00B21A57"/>
    <w:rsid w:val="00C33602"/>
    <w:rsid w:val="00CD6F55"/>
    <w:rsid w:val="00D62C16"/>
    <w:rsid w:val="00DE3104"/>
    <w:rsid w:val="00E30E4C"/>
    <w:rsid w:val="00F72EEA"/>
    <w:rsid w:val="00F84CAE"/>
    <w:rsid w:val="00FF0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5FAF18"/>
  <w15:docId w15:val="{073124E0-6F36-9C44-8F79-84DDD85D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224A98"/>
    <w:rPr>
      <w:i/>
      <w:iCs/>
    </w:rPr>
  </w:style>
  <w:style w:type="character" w:styleId="Referenciasutil">
    <w:name w:val="Subtle Reference"/>
    <w:basedOn w:val="Fuentedeprrafopredeter"/>
    <w:uiPriority w:val="31"/>
    <w:qFormat/>
    <w:rsid w:val="0033143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http://photos.doctoralia.com/636771342358222832_1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472</Words>
  <Characters>2601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 de Microsoft Office</cp:lastModifiedBy>
  <cp:revision>3</cp:revision>
  <dcterms:created xsi:type="dcterms:W3CDTF">2018-11-28T08:00:00Z</dcterms:created>
  <dcterms:modified xsi:type="dcterms:W3CDTF">2018-11-28T08:03:00Z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