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35F" w:rsidRDefault="009E2144" w:rsidP="004953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Proton pump inhibitors (PPI) are amongst the most commonly prescribed medications worldwide. </w:t>
      </w:r>
      <w:r w:rsidR="00EA4D1B">
        <w:rPr>
          <w:rFonts w:ascii="Times New Roman" w:hAnsi="Times New Roman" w:cs="Times New Roman"/>
        </w:rPr>
        <w:t xml:space="preserve">Long term use of PPI is indicated in some clinical situations such as severe gastroesophageal reflux disease and prophylaxis purpose in patients using </w:t>
      </w:r>
      <w:proofErr w:type="spellStart"/>
      <w:proofErr w:type="gramStart"/>
      <w:r w:rsidR="00EA4D1B">
        <w:rPr>
          <w:rFonts w:ascii="Times New Roman" w:hAnsi="Times New Roman" w:cs="Times New Roman"/>
        </w:rPr>
        <w:t>non steroidal</w:t>
      </w:r>
      <w:proofErr w:type="spellEnd"/>
      <w:proofErr w:type="gramEnd"/>
      <w:r w:rsidR="00EA4D1B">
        <w:rPr>
          <w:rFonts w:ascii="Times New Roman" w:hAnsi="Times New Roman" w:cs="Times New Roman"/>
        </w:rPr>
        <w:t xml:space="preserve"> anti-inflammatory drugs. </w:t>
      </w:r>
    </w:p>
    <w:p w:rsidR="0049535F" w:rsidRDefault="0049535F" w:rsidP="004953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PPIS safety profile was considered very good till recent years.  </w:t>
      </w:r>
      <w:r>
        <w:rPr>
          <w:rFonts w:ascii="Times New Roman" w:hAnsi="Times New Roman" w:cs="Times New Roman"/>
        </w:rPr>
        <w:t xml:space="preserve">A systematic medical literature search through </w:t>
      </w:r>
      <w:proofErr w:type="spellStart"/>
      <w:r>
        <w:rPr>
          <w:rFonts w:ascii="Times New Roman" w:hAnsi="Times New Roman" w:cs="Times New Roman"/>
        </w:rPr>
        <w:t>Pubmed</w:t>
      </w:r>
      <w:proofErr w:type="spellEnd"/>
      <w:r>
        <w:rPr>
          <w:rFonts w:ascii="Times New Roman" w:hAnsi="Times New Roman" w:cs="Times New Roman"/>
        </w:rPr>
        <w:t>, using keywords PPI</w:t>
      </w:r>
      <w:r>
        <w:rPr>
          <w:rFonts w:ascii="Times New Roman" w:hAnsi="Times New Roman" w:cs="Times New Roman"/>
        </w:rPr>
        <w:t>, safety, long term</w:t>
      </w:r>
      <w:r>
        <w:rPr>
          <w:rFonts w:ascii="Times New Roman" w:hAnsi="Times New Roman" w:cs="Times New Roman"/>
        </w:rPr>
        <w:t xml:space="preserve"> and risk, revealed </w:t>
      </w:r>
      <w:r>
        <w:rPr>
          <w:rFonts w:ascii="Times New Roman" w:hAnsi="Times New Roman" w:cs="Times New Roman"/>
        </w:rPr>
        <w:t>not less than 300</w:t>
      </w:r>
      <w:r>
        <w:rPr>
          <w:rFonts w:ascii="Times New Roman" w:hAnsi="Times New Roman" w:cs="Times New Roman"/>
        </w:rPr>
        <w:t xml:space="preserve"> publications related to PPI safety since the </w:t>
      </w:r>
      <w:r>
        <w:rPr>
          <w:rFonts w:ascii="Times New Roman" w:hAnsi="Times New Roman" w:cs="Times New Roman"/>
        </w:rPr>
        <w:t>beginning</w:t>
      </w:r>
      <w:r>
        <w:rPr>
          <w:rFonts w:ascii="Times New Roman" w:hAnsi="Times New Roman" w:cs="Times New Roman"/>
        </w:rPr>
        <w:t xml:space="preserve"> of year 2017.</w:t>
      </w:r>
      <w:r w:rsidRPr="009E214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These medical publications received conside</w:t>
      </w:r>
      <w:r>
        <w:rPr>
          <w:rFonts w:ascii="Times New Roman" w:hAnsi="Times New Roman" w:cs="Times New Roman"/>
        </w:rPr>
        <w:t xml:space="preserve">rable attention from media and strongly affected not only </w:t>
      </w:r>
      <w:proofErr w:type="gramStart"/>
      <w:r>
        <w:rPr>
          <w:rFonts w:ascii="Times New Roman" w:hAnsi="Times New Roman" w:cs="Times New Roman"/>
        </w:rPr>
        <w:t>patients</w:t>
      </w:r>
      <w:proofErr w:type="gramEnd"/>
      <w:r>
        <w:rPr>
          <w:rFonts w:ascii="Times New Roman" w:hAnsi="Times New Roman" w:cs="Times New Roman"/>
        </w:rPr>
        <w:t xml:space="preserve"> therapeutic compliance but also prescribers practice. </w:t>
      </w:r>
    </w:p>
    <w:p w:rsidR="009E2144" w:rsidRDefault="0049535F" w:rsidP="009E21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During </w:t>
      </w:r>
      <w:r w:rsidR="009E2144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his evidence-based presentation, the </w:t>
      </w:r>
      <w:r w:rsidR="009E2144">
        <w:rPr>
          <w:rFonts w:ascii="Times New Roman" w:hAnsi="Times New Roman" w:cs="Times New Roman"/>
        </w:rPr>
        <w:t>safety of long term use of PPIs</w:t>
      </w:r>
      <w:r>
        <w:rPr>
          <w:rFonts w:ascii="Times New Roman" w:hAnsi="Times New Roman" w:cs="Times New Roman"/>
        </w:rPr>
        <w:t xml:space="preserve"> will be examined</w:t>
      </w:r>
      <w:r w:rsidR="009E2144">
        <w:rPr>
          <w:rFonts w:ascii="Times New Roman" w:hAnsi="Times New Roman" w:cs="Times New Roman"/>
        </w:rPr>
        <w:t xml:space="preserve"> and guidance </w:t>
      </w:r>
      <w:r>
        <w:rPr>
          <w:rFonts w:ascii="Times New Roman" w:hAnsi="Times New Roman" w:cs="Times New Roman"/>
        </w:rPr>
        <w:t xml:space="preserve">will be provided </w:t>
      </w:r>
      <w:r w:rsidR="009E2144">
        <w:rPr>
          <w:rFonts w:ascii="Times New Roman" w:hAnsi="Times New Roman" w:cs="Times New Roman"/>
        </w:rPr>
        <w:t xml:space="preserve">on what clinicians need to know and what to tell </w:t>
      </w:r>
      <w:r>
        <w:rPr>
          <w:rFonts w:ascii="Times New Roman" w:hAnsi="Times New Roman" w:cs="Times New Roman"/>
        </w:rPr>
        <w:t>their</w:t>
      </w:r>
      <w:r w:rsidR="009E2144">
        <w:rPr>
          <w:rFonts w:ascii="Times New Roman" w:hAnsi="Times New Roman" w:cs="Times New Roman"/>
        </w:rPr>
        <w:t xml:space="preserve"> patients.</w:t>
      </w:r>
      <w:r>
        <w:rPr>
          <w:rFonts w:ascii="Times New Roman" w:hAnsi="Times New Roman" w:cs="Times New Roman"/>
        </w:rPr>
        <w:t xml:space="preserve"> A critical and </w:t>
      </w:r>
      <w:r w:rsidR="00EA4D1B">
        <w:rPr>
          <w:rFonts w:ascii="Times New Roman" w:hAnsi="Times New Roman" w:cs="Times New Roman"/>
        </w:rPr>
        <w:t>objective</w:t>
      </w:r>
      <w:r>
        <w:rPr>
          <w:rFonts w:ascii="Times New Roman" w:hAnsi="Times New Roman" w:cs="Times New Roman"/>
        </w:rPr>
        <w:t xml:space="preserve"> analysis of the </w:t>
      </w:r>
      <w:r w:rsidR="00EA4D1B">
        <w:rPr>
          <w:rFonts w:ascii="Times New Roman" w:hAnsi="Times New Roman" w:cs="Times New Roman"/>
        </w:rPr>
        <w:t>studies on PPIs safety</w:t>
      </w:r>
      <w:r w:rsidR="00EA4D1B">
        <w:rPr>
          <w:rFonts w:ascii="Times New Roman" w:hAnsi="Times New Roman" w:cs="Times New Roman"/>
        </w:rPr>
        <w:t xml:space="preserve"> will be demonstra</w:t>
      </w:r>
      <w:bookmarkStart w:id="0" w:name="_GoBack"/>
      <w:bookmarkEnd w:id="0"/>
      <w:r w:rsidR="00EA4D1B">
        <w:rPr>
          <w:rFonts w:ascii="Times New Roman" w:hAnsi="Times New Roman" w:cs="Times New Roman"/>
        </w:rPr>
        <w:t xml:space="preserve">ted, highlighting epidemiological limitations and </w:t>
      </w:r>
      <w:r w:rsidR="00EA4D1B">
        <w:rPr>
          <w:rFonts w:ascii="Times New Roman" w:hAnsi="Times New Roman" w:cs="Times New Roman"/>
        </w:rPr>
        <w:t>methodological concerns</w:t>
      </w:r>
      <w:r w:rsidR="00EA4D1B">
        <w:rPr>
          <w:rFonts w:ascii="Times New Roman" w:hAnsi="Times New Roman" w:cs="Times New Roman"/>
        </w:rPr>
        <w:t xml:space="preserve">. </w:t>
      </w:r>
    </w:p>
    <w:p w:rsidR="008D5BBE" w:rsidRDefault="00EA4D1B"/>
    <w:sectPr w:rsidR="008D5BBE" w:rsidSect="00A45A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144"/>
    <w:rsid w:val="00172728"/>
    <w:rsid w:val="003D129E"/>
    <w:rsid w:val="00430841"/>
    <w:rsid w:val="0049535F"/>
    <w:rsid w:val="00531AE0"/>
    <w:rsid w:val="00636999"/>
    <w:rsid w:val="00661A83"/>
    <w:rsid w:val="00783BCC"/>
    <w:rsid w:val="008908A1"/>
    <w:rsid w:val="009655BF"/>
    <w:rsid w:val="009E2144"/>
    <w:rsid w:val="00A27660"/>
    <w:rsid w:val="00A45A59"/>
    <w:rsid w:val="00B200B5"/>
    <w:rsid w:val="00C5504F"/>
    <w:rsid w:val="00D6501A"/>
    <w:rsid w:val="00E43EB7"/>
    <w:rsid w:val="00E94B69"/>
    <w:rsid w:val="00EA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CDBD1"/>
  <w15:chartTrackingRefBased/>
  <w15:docId w15:val="{25340CB5-B92B-41F8-9214-5EF718C7D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E21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8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Carne, Paolo</dc:creator>
  <cp:keywords/>
  <dc:description/>
  <cp:lastModifiedBy>Di Carne, Paolo</cp:lastModifiedBy>
  <cp:revision>2</cp:revision>
  <dcterms:created xsi:type="dcterms:W3CDTF">2018-08-17T09:53:00Z</dcterms:created>
  <dcterms:modified xsi:type="dcterms:W3CDTF">2018-08-17T10:09:00Z</dcterms:modified>
</cp:coreProperties>
</file>