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0D7C4" w14:textId="779A2E23" w:rsidR="003559E6" w:rsidRDefault="003559E6" w:rsidP="003559E6">
      <w:pPr>
        <w:rPr>
          <w:b/>
          <w:bCs/>
          <w:sz w:val="28"/>
          <w:szCs w:val="28"/>
        </w:rPr>
      </w:pPr>
      <w:r w:rsidRPr="003559E6">
        <w:rPr>
          <w:b/>
          <w:bCs/>
          <w:sz w:val="28"/>
          <w:szCs w:val="28"/>
        </w:rPr>
        <w:t xml:space="preserve">Maintaining remission </w:t>
      </w:r>
      <w:r w:rsidR="006335FF">
        <w:rPr>
          <w:b/>
          <w:bCs/>
          <w:sz w:val="28"/>
          <w:szCs w:val="28"/>
        </w:rPr>
        <w:t>in</w:t>
      </w:r>
      <w:r w:rsidRPr="003559E6">
        <w:rPr>
          <w:b/>
          <w:bCs/>
          <w:sz w:val="28"/>
          <w:szCs w:val="28"/>
        </w:rPr>
        <w:t xml:space="preserve"> </w:t>
      </w:r>
      <w:r w:rsidR="00DB1383">
        <w:rPr>
          <w:b/>
          <w:bCs/>
          <w:sz w:val="28"/>
          <w:szCs w:val="28"/>
        </w:rPr>
        <w:t xml:space="preserve">patients with </w:t>
      </w:r>
      <w:r w:rsidRPr="003559E6">
        <w:rPr>
          <w:b/>
          <w:bCs/>
          <w:sz w:val="28"/>
          <w:szCs w:val="28"/>
        </w:rPr>
        <w:t>Inflammatory Bowel Disease (IBD) is well associated with good control of blood glucose</w:t>
      </w:r>
      <w:r>
        <w:rPr>
          <w:b/>
          <w:bCs/>
          <w:sz w:val="28"/>
          <w:szCs w:val="28"/>
        </w:rPr>
        <w:t xml:space="preserve"> level</w:t>
      </w:r>
      <w:r w:rsidR="00DB1383">
        <w:rPr>
          <w:b/>
          <w:bCs/>
          <w:sz w:val="28"/>
          <w:szCs w:val="28"/>
        </w:rPr>
        <w:t xml:space="preserve"> in different Montreal classes of IBD</w:t>
      </w:r>
      <w:r w:rsidRPr="003559E6">
        <w:rPr>
          <w:b/>
          <w:bCs/>
          <w:sz w:val="28"/>
          <w:szCs w:val="28"/>
        </w:rPr>
        <w:t>: A retrospective study of 160 (IBD) patients in a large Gastroenterology centre in UK</w:t>
      </w:r>
      <w:r>
        <w:rPr>
          <w:b/>
          <w:bCs/>
          <w:sz w:val="28"/>
          <w:szCs w:val="28"/>
        </w:rPr>
        <w:t xml:space="preserve">. </w:t>
      </w:r>
    </w:p>
    <w:p w14:paraId="0A3BDAA8" w14:textId="1AA04305" w:rsidR="003559E6" w:rsidRPr="003559E6" w:rsidRDefault="003559E6" w:rsidP="003559E6">
      <w:pPr>
        <w:rPr>
          <w:sz w:val="20"/>
          <w:szCs w:val="20"/>
        </w:rPr>
      </w:pPr>
      <w:proofErr w:type="spellStart"/>
      <w:r w:rsidRPr="003559E6">
        <w:rPr>
          <w:sz w:val="20"/>
          <w:szCs w:val="20"/>
        </w:rPr>
        <w:t>Eyad</w:t>
      </w:r>
      <w:proofErr w:type="spellEnd"/>
      <w:r w:rsidRPr="003559E6">
        <w:rPr>
          <w:sz w:val="20"/>
          <w:szCs w:val="20"/>
        </w:rPr>
        <w:t xml:space="preserve"> M O E </w:t>
      </w:r>
      <w:proofErr w:type="spellStart"/>
      <w:r w:rsidRPr="003559E6">
        <w:rPr>
          <w:sz w:val="20"/>
          <w:szCs w:val="20"/>
        </w:rPr>
        <w:t>Gadour</w:t>
      </w:r>
      <w:proofErr w:type="spellEnd"/>
      <w:r w:rsidRPr="003559E6">
        <w:rPr>
          <w:sz w:val="20"/>
          <w:szCs w:val="20"/>
        </w:rPr>
        <w:t xml:space="preserve"> MBBS MRCP(UK) MRCP(London) AIM SCE (UK)</w:t>
      </w:r>
      <w:r>
        <w:rPr>
          <w:sz w:val="20"/>
          <w:szCs w:val="20"/>
        </w:rPr>
        <w:t>*</w:t>
      </w:r>
    </w:p>
    <w:p w14:paraId="20960822" w14:textId="2383BA7D" w:rsidR="003559E6" w:rsidRDefault="003559E6" w:rsidP="003559E6">
      <w:pPr>
        <w:rPr>
          <w:sz w:val="20"/>
          <w:szCs w:val="20"/>
        </w:rPr>
      </w:pPr>
      <w:r w:rsidRPr="003559E6">
        <w:rPr>
          <w:sz w:val="20"/>
          <w:szCs w:val="20"/>
        </w:rPr>
        <w:t>South Manchester University Hospital</w:t>
      </w:r>
      <w:r w:rsidR="00DB1383">
        <w:rPr>
          <w:sz w:val="20"/>
          <w:szCs w:val="20"/>
        </w:rPr>
        <w:t>-UK</w:t>
      </w:r>
    </w:p>
    <w:p w14:paraId="2B74BEF7" w14:textId="70B8AF58" w:rsidR="003559E6" w:rsidRDefault="003559E6" w:rsidP="006D22CA">
      <w:pPr>
        <w:spacing w:after="0" w:line="240" w:lineRule="auto"/>
        <w:rPr>
          <w:b/>
          <w:bCs/>
        </w:rPr>
      </w:pPr>
      <w:r>
        <w:rPr>
          <w:b/>
          <w:bCs/>
        </w:rPr>
        <w:t xml:space="preserve">Abstract </w:t>
      </w:r>
    </w:p>
    <w:p w14:paraId="38CECDC4" w14:textId="77777777" w:rsidR="003559E6" w:rsidRDefault="003559E6" w:rsidP="006D22CA">
      <w:pPr>
        <w:spacing w:after="0" w:line="240" w:lineRule="auto"/>
        <w:rPr>
          <w:b/>
          <w:bCs/>
        </w:rPr>
      </w:pPr>
      <w:r>
        <w:rPr>
          <w:b/>
          <w:bCs/>
        </w:rPr>
        <w:t xml:space="preserve">Introduction: </w:t>
      </w:r>
    </w:p>
    <w:p w14:paraId="047EE85F" w14:textId="566CE463" w:rsidR="006703D3" w:rsidRDefault="006703D3" w:rsidP="006D22C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Inflammatory bowel diseases (IBD) are a group of chronic diseases of the bowels which have unknown aetiology. Reports indicate that prolonged inflammation leads to the damage of the GI tract. There are two major types of IBD; namely, Crohn’s Disease abbreviated as CD and Ulcerative Colitis abbreviated as UC.    </w:t>
      </w:r>
    </w:p>
    <w:p w14:paraId="7430460C" w14:textId="77777777" w:rsidR="006703D3" w:rsidRDefault="006703D3" w:rsidP="006D22CA">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With studies having established that there is a link between diabetes and IBD, this study sought to </w:t>
      </w:r>
      <w:r>
        <w:rPr>
          <w:rFonts w:ascii="Times New Roman" w:hAnsi="Times New Roman" w:cs="Times New Roman"/>
          <w:sz w:val="24"/>
          <w:szCs w:val="24"/>
        </w:rPr>
        <w:t>investigate if there was any relation between blood glucose level (</w:t>
      </w:r>
      <w:proofErr w:type="spellStart"/>
      <w:r>
        <w:rPr>
          <w:rFonts w:ascii="Times New Roman" w:hAnsi="Times New Roman" w:cs="Times New Roman"/>
          <w:sz w:val="24"/>
          <w:szCs w:val="24"/>
        </w:rPr>
        <w:t>glyceamic</w:t>
      </w:r>
      <w:proofErr w:type="spellEnd"/>
      <w:r>
        <w:rPr>
          <w:rFonts w:ascii="Times New Roman" w:hAnsi="Times New Roman" w:cs="Times New Roman"/>
          <w:sz w:val="24"/>
          <w:szCs w:val="24"/>
        </w:rPr>
        <w:t xml:space="preserve"> changes) and remission in patients with IBD. This study examined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factors such as the blood glucose levels of the patients and histology among others.  The experimental phase of this study divided the participants into three as described in the study sampling including a control group. This section presents the study methodology that includes the ethical concerns, the study design, the sampling of the participants, the procedure followed during data collection, and the statistical data analysis plan.             </w:t>
      </w:r>
    </w:p>
    <w:p w14:paraId="75B240BE" w14:textId="5EEE1D76" w:rsidR="006703D3" w:rsidRPr="006703D3" w:rsidRDefault="006703D3" w:rsidP="006D22CA">
      <w:pPr>
        <w:spacing w:after="200" w:line="240" w:lineRule="auto"/>
        <w:rPr>
          <w:rFonts w:ascii="Times New Roman" w:hAnsi="Times New Roman" w:cs="Times New Roman"/>
          <w:b/>
          <w:bCs/>
          <w:szCs w:val="24"/>
        </w:rPr>
      </w:pPr>
      <w:r w:rsidRPr="006703D3">
        <w:rPr>
          <w:rFonts w:ascii="Times New Roman" w:hAnsi="Times New Roman" w:cs="Times New Roman"/>
          <w:b/>
          <w:bCs/>
          <w:szCs w:val="24"/>
        </w:rPr>
        <w:t xml:space="preserve">Study Aim: </w:t>
      </w:r>
    </w:p>
    <w:p w14:paraId="526A9CFA" w14:textId="77777777" w:rsidR="006703D3" w:rsidRDefault="006703D3" w:rsidP="006D22CA">
      <w:pPr>
        <w:spacing w:line="240" w:lineRule="auto"/>
        <w:rPr>
          <w:rFonts w:ascii="Times New Roman" w:hAnsi="Times New Roman" w:cs="Times New Roman"/>
          <w:sz w:val="24"/>
          <w:szCs w:val="24"/>
        </w:rPr>
      </w:pPr>
      <w:r>
        <w:rPr>
          <w:rFonts w:ascii="Times New Roman" w:hAnsi="Times New Roman" w:cs="Times New Roman"/>
          <w:sz w:val="24"/>
          <w:szCs w:val="24"/>
        </w:rPr>
        <w:t xml:space="preserve">The main aim of this study is to monitor the glycaemic status of IBD patients during the remission and flare-up. The study will investigate if there is any relation between blood glucose level and remission in patient with IBD.  </w:t>
      </w:r>
    </w:p>
    <w:p w14:paraId="5F1508A5" w14:textId="77777777" w:rsidR="006703D3" w:rsidRDefault="006703D3" w:rsidP="006D22CA">
      <w:pPr>
        <w:spacing w:line="240" w:lineRule="auto"/>
        <w:rPr>
          <w:rFonts w:ascii="Times New Roman" w:hAnsi="Times New Roman" w:cs="Times New Roman"/>
          <w:sz w:val="24"/>
          <w:szCs w:val="24"/>
        </w:rPr>
      </w:pPr>
      <w:r>
        <w:rPr>
          <w:rFonts w:ascii="Times New Roman" w:hAnsi="Times New Roman" w:cs="Times New Roman"/>
          <w:sz w:val="24"/>
          <w:szCs w:val="24"/>
        </w:rPr>
        <w:t xml:space="preserve">The hypothesis is glucose status is abnormal in active inactive IBD. </w:t>
      </w:r>
    </w:p>
    <w:p w14:paraId="1D99C5F4" w14:textId="3327CE8F" w:rsidR="006703D3" w:rsidRPr="006335FF" w:rsidRDefault="006335FF" w:rsidP="006D22CA">
      <w:pPr>
        <w:spacing w:line="240" w:lineRule="auto"/>
        <w:rPr>
          <w:b/>
          <w:bCs/>
          <w:sz w:val="24"/>
          <w:szCs w:val="24"/>
        </w:rPr>
      </w:pPr>
      <w:r w:rsidRPr="006335FF">
        <w:rPr>
          <w:b/>
          <w:bCs/>
          <w:sz w:val="24"/>
          <w:szCs w:val="24"/>
        </w:rPr>
        <w:t>Methodology:</w:t>
      </w:r>
    </w:p>
    <w:p w14:paraId="34BEFBE0" w14:textId="09D0CBE4" w:rsidR="003559E6" w:rsidRPr="006D22CA" w:rsidRDefault="006335FF" w:rsidP="006D22CA">
      <w:pPr>
        <w:spacing w:line="240" w:lineRule="auto"/>
        <w:rPr>
          <w:rFonts w:ascii="Times New Roman" w:hAnsi="Times New Roman" w:cs="Times New Roman"/>
          <w:bCs/>
          <w:sz w:val="24"/>
          <w:szCs w:val="24"/>
        </w:rPr>
      </w:pPr>
      <w:r>
        <w:rPr>
          <w:rFonts w:ascii="Times New Roman" w:hAnsi="Times New Roman" w:cs="Times New Roman"/>
          <w:sz w:val="24"/>
          <w:szCs w:val="24"/>
        </w:rPr>
        <w:t>A</w:t>
      </w:r>
      <w:r>
        <w:rPr>
          <w:rFonts w:ascii="Times New Roman" w:hAnsi="Times New Roman" w:cs="Times New Roman"/>
          <w:sz w:val="24"/>
          <w:szCs w:val="24"/>
        </w:rPr>
        <w:t xml:space="preserve"> cross-sectional study determines exposure and outcome simultaneously for every subject.  The studies have been regarded as the most appropriate for screening hypothesis </w:t>
      </w:r>
      <w:proofErr w:type="gramStart"/>
      <w:r>
        <w:rPr>
          <w:rFonts w:ascii="Times New Roman" w:hAnsi="Times New Roman" w:cs="Times New Roman"/>
          <w:sz w:val="24"/>
          <w:szCs w:val="24"/>
        </w:rPr>
        <w:t>for the reason that</w:t>
      </w:r>
      <w:proofErr w:type="gramEnd"/>
      <w:r>
        <w:rPr>
          <w:rFonts w:ascii="Times New Roman" w:hAnsi="Times New Roman" w:cs="Times New Roman"/>
          <w:sz w:val="24"/>
          <w:szCs w:val="24"/>
        </w:rPr>
        <w:t xml:space="preserve"> they require a comparatively shorter time commitment as well as fewer resources to undertake.  </w:t>
      </w:r>
      <w:r>
        <w:rPr>
          <w:rFonts w:ascii="Times New Roman" w:hAnsi="Times New Roman" w:cs="Times New Roman"/>
          <w:bCs/>
          <w:sz w:val="24"/>
          <w:szCs w:val="24"/>
        </w:rPr>
        <w:t>The total numbers of sample employed in this study was 160.</w:t>
      </w:r>
      <w:r>
        <w:rPr>
          <w:rFonts w:ascii="Times New Roman" w:hAnsi="Times New Roman" w:cs="Times New Roman"/>
          <w:bCs/>
          <w:sz w:val="24"/>
          <w:szCs w:val="24"/>
        </w:rPr>
        <w:t xml:space="preserve"> </w:t>
      </w:r>
      <w:r>
        <w:rPr>
          <w:rFonts w:ascii="Times New Roman" w:hAnsi="Times New Roman" w:cs="Times New Roman"/>
          <w:bCs/>
          <w:sz w:val="24"/>
          <w:szCs w:val="24"/>
        </w:rPr>
        <w:t>The s</w:t>
      </w:r>
      <w:r>
        <w:rPr>
          <w:rFonts w:ascii="Times New Roman" w:hAnsi="Times New Roman" w:cs="Times New Roman"/>
          <w:sz w:val="24"/>
          <w:szCs w:val="24"/>
        </w:rPr>
        <w:t>tudy participants were classified into three groups. The first group included the patients with IBD in remission while the second group comprised of the patients who are experiencing flare up. The third group comprised of normal subjects who were equally described as the control group.</w:t>
      </w:r>
      <w:r w:rsidRPr="006335FF">
        <w:rPr>
          <w:rFonts w:ascii="Times New Roman" w:hAnsi="Times New Roman" w:cs="Times New Roman"/>
          <w:bCs/>
          <w:sz w:val="24"/>
          <w:szCs w:val="24"/>
        </w:rPr>
        <w:t xml:space="preserve"> </w:t>
      </w:r>
      <w:r>
        <w:rPr>
          <w:rFonts w:ascii="Times New Roman" w:hAnsi="Times New Roman" w:cs="Times New Roman"/>
          <w:bCs/>
          <w:sz w:val="24"/>
          <w:szCs w:val="24"/>
        </w:rPr>
        <w:t xml:space="preserve">The inclusion criteria for the participants in this study included age that encompassed </w:t>
      </w:r>
      <w:proofErr w:type="gramStart"/>
      <w:r>
        <w:rPr>
          <w:rFonts w:ascii="Times New Roman" w:hAnsi="Times New Roman" w:cs="Times New Roman"/>
          <w:sz w:val="24"/>
          <w:szCs w:val="24"/>
        </w:rPr>
        <w:t>16-90 year-old</w:t>
      </w:r>
      <w:proofErr w:type="gramEnd"/>
      <w:r>
        <w:rPr>
          <w:rFonts w:ascii="Times New Roman" w:hAnsi="Times New Roman" w:cs="Times New Roman"/>
          <w:bCs/>
          <w:sz w:val="24"/>
          <w:szCs w:val="24"/>
        </w:rPr>
        <w:t>, the medical condition of the patient where the ones included were k</w:t>
      </w:r>
      <w:r>
        <w:rPr>
          <w:rFonts w:ascii="Times New Roman" w:hAnsi="Times New Roman" w:cs="Times New Roman"/>
          <w:sz w:val="24"/>
          <w:szCs w:val="24"/>
        </w:rPr>
        <w:t>nown to have IBD, and the patients under gastroenterology team at University Hospital of South Manchester.</w:t>
      </w:r>
      <w:r>
        <w:rPr>
          <w:rFonts w:ascii="Times New Roman" w:hAnsi="Times New Roman" w:cs="Times New Roman"/>
          <w:sz w:val="24"/>
          <w:szCs w:val="24"/>
        </w:rPr>
        <w:t xml:space="preserve"> </w:t>
      </w:r>
      <w:r>
        <w:rPr>
          <w:rFonts w:ascii="Times New Roman" w:hAnsi="Times New Roman" w:cs="Times New Roman"/>
          <w:bCs/>
          <w:sz w:val="24"/>
          <w:szCs w:val="24"/>
        </w:rPr>
        <w:t>. The exclusion criteria for a subject to be removed or not allowed to take part in this study were pregnancy</w:t>
      </w:r>
      <w:r>
        <w:rPr>
          <w:rFonts w:ascii="Times New Roman" w:hAnsi="Times New Roman" w:cs="Times New Roman"/>
          <w:sz w:val="24"/>
          <w:szCs w:val="24"/>
        </w:rPr>
        <w:t xml:space="preserve">.  </w:t>
      </w:r>
      <w:r>
        <w:rPr>
          <w:rFonts w:ascii="Times New Roman" w:hAnsi="Times New Roman" w:cs="Times New Roman"/>
          <w:bCs/>
          <w:sz w:val="24"/>
          <w:szCs w:val="24"/>
        </w:rPr>
        <w:t>In this research, t</w:t>
      </w:r>
      <w:r>
        <w:rPr>
          <w:rFonts w:ascii="Times New Roman" w:hAnsi="Times New Roman" w:cs="Times New Roman"/>
          <w:sz w:val="24"/>
          <w:szCs w:val="24"/>
        </w:rPr>
        <w:t>he software SPSS version 20 was used to analyse the data.</w:t>
      </w:r>
      <w:r w:rsidRPr="006335FF">
        <w:rPr>
          <w:rFonts w:ascii="Times New Roman" w:hAnsi="Times New Roman" w:cs="Times New Roman"/>
          <w:sz w:val="24"/>
          <w:szCs w:val="24"/>
        </w:rPr>
        <w:t xml:space="preserve"> </w:t>
      </w:r>
      <w:r>
        <w:rPr>
          <w:rFonts w:ascii="Times New Roman" w:hAnsi="Times New Roman" w:cs="Times New Roman"/>
          <w:sz w:val="24"/>
          <w:szCs w:val="24"/>
        </w:rPr>
        <w:t xml:space="preserve">The relationship between study variables was equally examined using the Chi-Square test, and independent T test. Study hypothesis was examined using One Way </w:t>
      </w:r>
      <w:proofErr w:type="spellStart"/>
      <w:r>
        <w:rPr>
          <w:rFonts w:ascii="Times New Roman" w:hAnsi="Times New Roman" w:cs="Times New Roman"/>
          <w:sz w:val="24"/>
          <w:szCs w:val="24"/>
        </w:rPr>
        <w:t>Anova</w:t>
      </w:r>
      <w:proofErr w:type="spellEnd"/>
      <w:r>
        <w:rPr>
          <w:rFonts w:ascii="Times New Roman" w:hAnsi="Times New Roman" w:cs="Times New Roman"/>
          <w:sz w:val="24"/>
          <w:szCs w:val="24"/>
        </w:rPr>
        <w:t xml:space="preserve"> Test. Regression analysis was also used to identify predictors of IBD. Significance was considered at alpha level </w:t>
      </w:r>
      <w:r>
        <w:rPr>
          <w:rFonts w:ascii="Times New Roman" w:hAnsi="Times New Roman" w:cs="Times New Roman"/>
          <w:sz w:val="24"/>
          <w:szCs w:val="24"/>
          <w:u w:val="single"/>
        </w:rPr>
        <w:t>&lt;</w:t>
      </w:r>
      <w:r>
        <w:rPr>
          <w:rFonts w:ascii="Times New Roman" w:hAnsi="Times New Roman" w:cs="Times New Roman"/>
          <w:sz w:val="24"/>
          <w:szCs w:val="24"/>
        </w:rPr>
        <w:t xml:space="preserve">0.05. </w:t>
      </w:r>
    </w:p>
    <w:p w14:paraId="3F4EF19B" w14:textId="77777777" w:rsidR="006D22CA" w:rsidRDefault="006D22CA" w:rsidP="006D22CA">
      <w:pPr>
        <w:spacing w:line="240" w:lineRule="auto"/>
        <w:rPr>
          <w:b/>
          <w:bCs/>
          <w:sz w:val="24"/>
          <w:szCs w:val="24"/>
        </w:rPr>
      </w:pPr>
    </w:p>
    <w:p w14:paraId="71BE94A7" w14:textId="2A2A997C" w:rsidR="003559E6" w:rsidRDefault="0091700F" w:rsidP="006D22CA">
      <w:pPr>
        <w:spacing w:line="240" w:lineRule="auto"/>
        <w:rPr>
          <w:b/>
          <w:bCs/>
          <w:sz w:val="24"/>
          <w:szCs w:val="24"/>
        </w:rPr>
      </w:pPr>
      <w:r>
        <w:rPr>
          <w:b/>
          <w:bCs/>
          <w:sz w:val="24"/>
          <w:szCs w:val="24"/>
        </w:rPr>
        <w:lastRenderedPageBreak/>
        <w:t>Results:</w:t>
      </w:r>
    </w:p>
    <w:p w14:paraId="7000C868" w14:textId="6B4EA874" w:rsidR="00DB1383" w:rsidRDefault="003559E6" w:rsidP="006D22CA">
      <w:pPr>
        <w:spacing w:line="240" w:lineRule="auto"/>
        <w:rPr>
          <w:rFonts w:ascii="Times New Roman" w:hAnsi="Times New Roman" w:cs="Times New Roman"/>
          <w:sz w:val="24"/>
          <w:szCs w:val="24"/>
        </w:rPr>
      </w:pPr>
      <w:r>
        <w:rPr>
          <w:rFonts w:ascii="Times New Roman" w:hAnsi="Times New Roman" w:cs="Times New Roman"/>
          <w:sz w:val="24"/>
          <w:szCs w:val="24"/>
        </w:rPr>
        <w:t>The total number of participants in this study were 160 whose medical records were analysed as well as tests conducted for various indicators of IBD disease on their blood samples. 57% of 91 participants were female (57%) while 69 participants were male (43%)</w:t>
      </w:r>
      <w:r w:rsidR="0091700F">
        <w:rPr>
          <w:rFonts w:ascii="Times New Roman" w:hAnsi="Times New Roman" w:cs="Times New Roman"/>
          <w:sz w:val="24"/>
          <w:szCs w:val="24"/>
        </w:rPr>
        <w:t xml:space="preserve">. </w:t>
      </w:r>
      <w:r>
        <w:rPr>
          <w:rFonts w:ascii="Times New Roman" w:hAnsi="Times New Roman" w:cs="Times New Roman"/>
          <w:sz w:val="24"/>
          <w:szCs w:val="24"/>
        </w:rPr>
        <w:t>Out of this population, 68% were aged 40years and above while 32% were below 40 years of age</w:t>
      </w:r>
      <w:r w:rsidR="0091700F">
        <w:rPr>
          <w:rFonts w:ascii="Times New Roman" w:hAnsi="Times New Roman" w:cs="Times New Roman"/>
          <w:sz w:val="24"/>
          <w:szCs w:val="24"/>
        </w:rPr>
        <w:t>.</w:t>
      </w:r>
      <w:r>
        <w:rPr>
          <w:rFonts w:ascii="Times New Roman" w:hAnsi="Times New Roman" w:cs="Times New Roman"/>
          <w:sz w:val="24"/>
          <w:szCs w:val="24"/>
        </w:rPr>
        <w:t xml:space="preserve"> This indicates that Inflammatory Bowel disease (IBD) affects mostly people above 40 years of age. </w:t>
      </w:r>
      <w:r w:rsidR="00DB1383">
        <w:rPr>
          <w:rFonts w:ascii="Times New Roman" w:hAnsi="Times New Roman" w:cs="Times New Roman"/>
          <w:sz w:val="24"/>
          <w:szCs w:val="24"/>
        </w:rPr>
        <w:t>The Montreal classification type A2L1B1 (8.1%) L1- location Ileocolonic and B1-inflammtory behaviour was lower compared to 16% of E1S0.</w:t>
      </w:r>
      <w:r w:rsidR="00DB1383" w:rsidRPr="00DB1383">
        <w:rPr>
          <w:rFonts w:ascii="Times New Roman" w:hAnsi="Times New Roman" w:cs="Times New Roman"/>
          <w:sz w:val="24"/>
          <w:szCs w:val="24"/>
        </w:rPr>
        <w:t xml:space="preserve"> </w:t>
      </w:r>
      <w:r w:rsidR="00DB1383">
        <w:rPr>
          <w:rFonts w:ascii="Times New Roman" w:hAnsi="Times New Roman" w:cs="Times New Roman"/>
          <w:sz w:val="24"/>
          <w:szCs w:val="24"/>
        </w:rPr>
        <w:t xml:space="preserve">This indicates that most IBD patients are in this category of Montreal classification. There are no significant statistical differences seen in the other disease types. The other Montreal classification category A2L2B2 [16%] equally had a high percentage in diabetes patient but found to have no statistical difference between other Montreal classifications.  </w:t>
      </w:r>
    </w:p>
    <w:p w14:paraId="6915258E" w14:textId="77777777" w:rsidR="00DB1383" w:rsidRDefault="00DB1383" w:rsidP="006D22CA">
      <w:pPr>
        <w:spacing w:line="240" w:lineRule="auto"/>
        <w:rPr>
          <w:rFonts w:ascii="Times New Roman" w:hAnsi="Times New Roman" w:cs="Times New Roman"/>
          <w:sz w:val="24"/>
          <w:szCs w:val="24"/>
        </w:rPr>
      </w:pPr>
      <w:r>
        <w:rPr>
          <w:rFonts w:ascii="Times New Roman" w:hAnsi="Times New Roman" w:cs="Times New Roman"/>
          <w:sz w:val="24"/>
          <w:szCs w:val="24"/>
        </w:rPr>
        <w:t xml:space="preserve">A1L1B1 Montreal classification category participants has the least relationship with diabetic patients (0.6%). </w:t>
      </w:r>
    </w:p>
    <w:p w14:paraId="0D85B990" w14:textId="2460609E" w:rsidR="003559E6" w:rsidRDefault="003559E6" w:rsidP="006D22CA">
      <w:pPr>
        <w:spacing w:line="240" w:lineRule="auto"/>
        <w:rPr>
          <w:rFonts w:ascii="Times New Roman" w:hAnsi="Times New Roman" w:cs="Times New Roman"/>
          <w:sz w:val="24"/>
          <w:szCs w:val="24"/>
        </w:rPr>
      </w:pPr>
    </w:p>
    <w:p w14:paraId="2882640F" w14:textId="77777777" w:rsidR="00DB1383" w:rsidRPr="0091700F" w:rsidRDefault="00DB1383" w:rsidP="006D22CA">
      <w:pPr>
        <w:spacing w:line="240" w:lineRule="auto"/>
        <w:rPr>
          <w:rFonts w:ascii="Times New Roman" w:hAnsi="Times New Roman" w:cs="Times New Roman"/>
          <w:b/>
          <w:bCs/>
          <w:sz w:val="24"/>
          <w:szCs w:val="24"/>
        </w:rPr>
      </w:pPr>
      <w:r w:rsidRPr="0091700F">
        <w:rPr>
          <w:rFonts w:ascii="Times New Roman" w:hAnsi="Times New Roman" w:cs="Times New Roman"/>
          <w:b/>
          <w:bCs/>
          <w:sz w:val="24"/>
          <w:szCs w:val="24"/>
        </w:rPr>
        <w:t>Conclusion:</w:t>
      </w:r>
    </w:p>
    <w:p w14:paraId="5E2C839B" w14:textId="52978CB1" w:rsidR="003559E6" w:rsidRDefault="00DB1383" w:rsidP="006D22CA">
      <w:pPr>
        <w:spacing w:line="240" w:lineRule="auto"/>
        <w:rPr>
          <w:rFonts w:ascii="Times New Roman" w:hAnsi="Times New Roman" w:cs="Times New Roman"/>
          <w:sz w:val="24"/>
          <w:szCs w:val="24"/>
        </w:rPr>
      </w:pPr>
      <w:r>
        <w:rPr>
          <w:rFonts w:ascii="Times New Roman" w:hAnsi="Times New Roman" w:cs="Times New Roman"/>
          <w:sz w:val="24"/>
          <w:szCs w:val="24"/>
        </w:rPr>
        <w:t xml:space="preserve">In conclusion, the principal aim of this study is to monitor the glycaemic status of IBD patients during the remission and flare-up.  </w:t>
      </w:r>
      <w:r w:rsidR="003559E6">
        <w:rPr>
          <w:rFonts w:ascii="Times New Roman" w:hAnsi="Times New Roman" w:cs="Times New Roman"/>
          <w:sz w:val="24"/>
          <w:szCs w:val="24"/>
        </w:rPr>
        <w:t xml:space="preserve">The chi-square of age and sex indicated a variance of 1.55. And (p&lt;0.05). This shows that there is no significant difference between age and sex hence most people are affected by IBD. This thus rejects the null hypothesis and accepts alternative hypothesis that states that there is a relationship between glycaemic status of IBD patients during the remission and flare-up. The hypothesis also proves that there is a relation between blood glucose level and remission in patient with IBD.  </w:t>
      </w:r>
    </w:p>
    <w:p w14:paraId="1AFD43C9" w14:textId="011E3590" w:rsidR="006D22CA" w:rsidRDefault="006D22CA" w:rsidP="006D22CA">
      <w:pPr>
        <w:spacing w:line="240" w:lineRule="auto"/>
        <w:rPr>
          <w:rFonts w:ascii="Times New Roman" w:hAnsi="Times New Roman" w:cs="Times New Roman"/>
          <w:sz w:val="24"/>
          <w:szCs w:val="24"/>
        </w:rPr>
      </w:pPr>
    </w:p>
    <w:p w14:paraId="7EF989FC" w14:textId="478A910A" w:rsidR="006D22CA" w:rsidRDefault="006D22CA" w:rsidP="006D22CA">
      <w:pPr>
        <w:spacing w:line="240" w:lineRule="auto"/>
        <w:rPr>
          <w:rFonts w:ascii="Times New Roman" w:hAnsi="Times New Roman" w:cs="Times New Roman"/>
          <w:sz w:val="24"/>
          <w:szCs w:val="24"/>
        </w:rPr>
      </w:pPr>
      <w:r w:rsidRPr="006D22CA">
        <w:rPr>
          <w:rFonts w:ascii="Times New Roman" w:hAnsi="Times New Roman" w:cs="Times New Roman"/>
          <w:b/>
          <w:bCs/>
          <w:sz w:val="24"/>
          <w:szCs w:val="24"/>
        </w:rPr>
        <w:t>Keywords:</w:t>
      </w:r>
      <w:r>
        <w:rPr>
          <w:rFonts w:ascii="Times New Roman" w:hAnsi="Times New Roman" w:cs="Times New Roman"/>
          <w:sz w:val="24"/>
          <w:szCs w:val="24"/>
        </w:rPr>
        <w:t xml:space="preserve"> </w:t>
      </w:r>
      <w:proofErr w:type="gramStart"/>
      <w:r>
        <w:rPr>
          <w:rFonts w:ascii="Times New Roman" w:hAnsi="Times New Roman" w:cs="Times New Roman"/>
          <w:sz w:val="24"/>
          <w:szCs w:val="24"/>
        </w:rPr>
        <w:t>IBD  Blood</w:t>
      </w:r>
      <w:proofErr w:type="gramEnd"/>
      <w:r>
        <w:rPr>
          <w:rFonts w:ascii="Times New Roman" w:hAnsi="Times New Roman" w:cs="Times New Roman"/>
          <w:sz w:val="24"/>
          <w:szCs w:val="24"/>
        </w:rPr>
        <w:t xml:space="preserve"> Glucose  Montreal Classification of IBD </w:t>
      </w:r>
    </w:p>
    <w:p w14:paraId="11DF983A" w14:textId="77777777" w:rsidR="0091700F" w:rsidRDefault="0091700F" w:rsidP="006D22CA">
      <w:pPr>
        <w:spacing w:line="240" w:lineRule="auto"/>
        <w:rPr>
          <w:rFonts w:ascii="Times New Roman" w:hAnsi="Times New Roman" w:cs="Times New Roman"/>
          <w:sz w:val="24"/>
          <w:szCs w:val="24"/>
        </w:rPr>
      </w:pPr>
      <w:bookmarkStart w:id="0" w:name="_GoBack"/>
      <w:bookmarkEnd w:id="0"/>
    </w:p>
    <w:p w14:paraId="2BEB87B9" w14:textId="77777777" w:rsidR="003559E6" w:rsidRPr="003559E6" w:rsidRDefault="003559E6" w:rsidP="006D22CA">
      <w:pPr>
        <w:spacing w:line="240" w:lineRule="auto"/>
        <w:rPr>
          <w:b/>
          <w:bCs/>
          <w:sz w:val="24"/>
          <w:szCs w:val="24"/>
        </w:rPr>
      </w:pPr>
    </w:p>
    <w:sectPr w:rsidR="003559E6" w:rsidRPr="00355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611D4"/>
    <w:multiLevelType w:val="multilevel"/>
    <w:tmpl w:val="1B58635A"/>
    <w:lvl w:ilvl="0">
      <w:start w:val="1"/>
      <w:numFmt w:val="decimal"/>
      <w:lvlText w:val="%1.0."/>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66"/>
    <w:rsid w:val="003559E6"/>
    <w:rsid w:val="00610966"/>
    <w:rsid w:val="006335FF"/>
    <w:rsid w:val="006703D3"/>
    <w:rsid w:val="006D22CA"/>
    <w:rsid w:val="0091700F"/>
    <w:rsid w:val="00A662FB"/>
    <w:rsid w:val="00DB1383"/>
    <w:rsid w:val="00DD2C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5E23"/>
  <w15:chartTrackingRefBased/>
  <w15:docId w15:val="{D9D67EF7-8495-4142-AB9D-3E3216AF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3D3"/>
    <w:pPr>
      <w:spacing w:after="0" w:line="240" w:lineRule="auto"/>
      <w:ind w:left="720"/>
      <w:contextualSpacing/>
    </w:pPr>
    <w:rPr>
      <w:rFonts w:ascii="Arial" w:eastAsiaTheme="minorEastAsia" w:hAnsi="Arial"/>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58448">
      <w:bodyDiv w:val="1"/>
      <w:marLeft w:val="0"/>
      <w:marRight w:val="0"/>
      <w:marTop w:val="0"/>
      <w:marBottom w:val="0"/>
      <w:divBdr>
        <w:top w:val="none" w:sz="0" w:space="0" w:color="auto"/>
        <w:left w:val="none" w:sz="0" w:space="0" w:color="auto"/>
        <w:bottom w:val="none" w:sz="0" w:space="0" w:color="auto"/>
        <w:right w:val="none" w:sz="0" w:space="0" w:color="auto"/>
      </w:divBdr>
    </w:div>
    <w:div w:id="461732031">
      <w:bodyDiv w:val="1"/>
      <w:marLeft w:val="0"/>
      <w:marRight w:val="0"/>
      <w:marTop w:val="0"/>
      <w:marBottom w:val="0"/>
      <w:divBdr>
        <w:top w:val="none" w:sz="0" w:space="0" w:color="auto"/>
        <w:left w:val="none" w:sz="0" w:space="0" w:color="auto"/>
        <w:bottom w:val="none" w:sz="0" w:space="0" w:color="auto"/>
        <w:right w:val="none" w:sz="0" w:space="0" w:color="auto"/>
      </w:divBdr>
    </w:div>
    <w:div w:id="1011495649">
      <w:bodyDiv w:val="1"/>
      <w:marLeft w:val="0"/>
      <w:marRight w:val="0"/>
      <w:marTop w:val="0"/>
      <w:marBottom w:val="0"/>
      <w:divBdr>
        <w:top w:val="none" w:sz="0" w:space="0" w:color="auto"/>
        <w:left w:val="none" w:sz="0" w:space="0" w:color="auto"/>
        <w:bottom w:val="none" w:sz="0" w:space="0" w:color="auto"/>
        <w:right w:val="none" w:sz="0" w:space="0" w:color="auto"/>
      </w:divBdr>
    </w:div>
    <w:div w:id="1305357696">
      <w:bodyDiv w:val="1"/>
      <w:marLeft w:val="0"/>
      <w:marRight w:val="0"/>
      <w:marTop w:val="0"/>
      <w:marBottom w:val="0"/>
      <w:divBdr>
        <w:top w:val="none" w:sz="0" w:space="0" w:color="auto"/>
        <w:left w:val="none" w:sz="0" w:space="0" w:color="auto"/>
        <w:bottom w:val="none" w:sz="0" w:space="0" w:color="auto"/>
        <w:right w:val="none" w:sz="0" w:space="0" w:color="auto"/>
      </w:divBdr>
    </w:div>
    <w:div w:id="1675179220">
      <w:bodyDiv w:val="1"/>
      <w:marLeft w:val="0"/>
      <w:marRight w:val="0"/>
      <w:marTop w:val="0"/>
      <w:marBottom w:val="0"/>
      <w:divBdr>
        <w:top w:val="none" w:sz="0" w:space="0" w:color="auto"/>
        <w:left w:val="none" w:sz="0" w:space="0" w:color="auto"/>
        <w:bottom w:val="none" w:sz="0" w:space="0" w:color="auto"/>
        <w:right w:val="none" w:sz="0" w:space="0" w:color="auto"/>
      </w:divBdr>
    </w:div>
    <w:div w:id="1843202519">
      <w:bodyDiv w:val="1"/>
      <w:marLeft w:val="0"/>
      <w:marRight w:val="0"/>
      <w:marTop w:val="0"/>
      <w:marBottom w:val="0"/>
      <w:divBdr>
        <w:top w:val="none" w:sz="0" w:space="0" w:color="auto"/>
        <w:left w:val="none" w:sz="0" w:space="0" w:color="auto"/>
        <w:bottom w:val="none" w:sz="0" w:space="0" w:color="auto"/>
        <w:right w:val="none" w:sz="0" w:space="0" w:color="auto"/>
      </w:divBdr>
    </w:div>
    <w:div w:id="210091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EYAD GADOUR</dc:creator>
  <cp:keywords/>
  <dc:description/>
  <cp:lastModifiedBy>EYAD GADOUR</cp:lastModifiedBy>
  <cp:revision>3</cp:revision>
  <dcterms:created xsi:type="dcterms:W3CDTF">2018-06-02T10:41:00Z</dcterms:created>
  <dcterms:modified xsi:type="dcterms:W3CDTF">2018-06-02T11:46:00Z</dcterms:modified>
</cp:coreProperties>
</file>