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563" w:rsidRPr="00015563" w:rsidRDefault="00015563" w:rsidP="0001556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15563">
        <w:rPr>
          <w:b/>
          <w:sz w:val="28"/>
          <w:szCs w:val="28"/>
        </w:rPr>
        <w:t>CAN ALBUMIN-BILIRUBIN GRADE (ALBI) PREDICT PRESENCE OF VARICES IN CIRRHOTICS</w:t>
      </w:r>
    </w:p>
    <w:p w:rsidR="00015563" w:rsidRDefault="00015563" w:rsidP="00015563">
      <w:pPr>
        <w:jc w:val="both"/>
        <w:rPr>
          <w:b/>
        </w:rPr>
      </w:pPr>
    </w:p>
    <w:p w:rsidR="00015563" w:rsidRDefault="0075529A" w:rsidP="00015563">
      <w:pPr>
        <w:jc w:val="both"/>
      </w:pPr>
      <w:r w:rsidRPr="0075529A">
        <w:rPr>
          <w:b/>
        </w:rPr>
        <w:t>Background</w:t>
      </w:r>
      <w:r>
        <w:t xml:space="preserve">: </w:t>
      </w:r>
    </w:p>
    <w:p w:rsidR="002A6A2E" w:rsidRDefault="0075529A" w:rsidP="00015563">
      <w:pPr>
        <w:jc w:val="both"/>
      </w:pPr>
      <w:r>
        <w:t>The presence of eso</w:t>
      </w:r>
      <w:r w:rsidR="001B30F6">
        <w:t>phageal varices in</w:t>
      </w:r>
      <w:r>
        <w:t xml:space="preserve"> cirrho</w:t>
      </w:r>
      <w:r w:rsidR="001B30F6">
        <w:t>tics</w:t>
      </w:r>
      <w:r>
        <w:t xml:space="preserve"> ranges from 35 to 80%. Hence, subjecting </w:t>
      </w:r>
      <w:r w:rsidR="001B30F6">
        <w:t xml:space="preserve">all the cirrhotics </w:t>
      </w:r>
      <w:r>
        <w:t>to</w:t>
      </w:r>
      <w:r w:rsidR="001B30F6">
        <w:t xml:space="preserve"> an </w:t>
      </w:r>
      <w:r>
        <w:t xml:space="preserve">invasive procedure </w:t>
      </w:r>
      <w:r w:rsidR="001B30F6">
        <w:t>like Upper GI Endoscopy will</w:t>
      </w:r>
      <w:r>
        <w:t xml:space="preserve"> increase the workload of endoscopy units. </w:t>
      </w:r>
      <w:r w:rsidR="001B30F6">
        <w:t xml:space="preserve"> </w:t>
      </w:r>
      <w:r w:rsidR="00081B3F" w:rsidRPr="00081B3F">
        <w:t xml:space="preserve">Here, we </w:t>
      </w:r>
      <w:r w:rsidR="002A6A2E">
        <w:t xml:space="preserve">compared </w:t>
      </w:r>
      <w:r w:rsidR="001908B7">
        <w:t>non-invasive markers</w:t>
      </w:r>
      <w:r w:rsidR="002A6A2E">
        <w:t xml:space="preserve"> of liver fibrosis including the newly developed </w:t>
      </w:r>
      <w:r w:rsidR="002A6A2E" w:rsidRPr="00081B3F">
        <w:t>albumin-bilirubin grade</w:t>
      </w:r>
      <w:r w:rsidR="002A6A2E">
        <w:t xml:space="preserve"> (ALBI) </w:t>
      </w:r>
      <w:r w:rsidR="001908B7">
        <w:t xml:space="preserve">and </w:t>
      </w:r>
      <w:r w:rsidR="00081B3F" w:rsidRPr="00081B3F">
        <w:t>aimed to investigate</w:t>
      </w:r>
      <w:r w:rsidR="00081B3F">
        <w:t xml:space="preserve"> </w:t>
      </w:r>
      <w:r w:rsidR="00F71CD1">
        <w:t xml:space="preserve">the presence </w:t>
      </w:r>
      <w:r w:rsidR="00F71CD1" w:rsidRPr="00081B3F">
        <w:t>of</w:t>
      </w:r>
      <w:r w:rsidR="00F71CD1">
        <w:t xml:space="preserve"> esophageal varices in patients with early cirrhosis</w:t>
      </w:r>
      <w:r w:rsidR="002A6A2E">
        <w:t>.</w:t>
      </w:r>
      <w:r w:rsidR="00081B3F" w:rsidRPr="00081B3F">
        <w:t xml:space="preserve"> </w:t>
      </w:r>
    </w:p>
    <w:p w:rsidR="00015563" w:rsidRDefault="00F71CD1" w:rsidP="00015563">
      <w:pPr>
        <w:jc w:val="both"/>
        <w:rPr>
          <w:b/>
        </w:rPr>
      </w:pPr>
      <w:r w:rsidRPr="00F71CD1">
        <w:rPr>
          <w:b/>
        </w:rPr>
        <w:t>Methods:</w:t>
      </w:r>
      <w:r w:rsidR="001B30F6">
        <w:rPr>
          <w:b/>
        </w:rPr>
        <w:t xml:space="preserve"> </w:t>
      </w:r>
    </w:p>
    <w:p w:rsidR="00F71CD1" w:rsidRDefault="001B30F6" w:rsidP="00015563">
      <w:pPr>
        <w:jc w:val="both"/>
      </w:pPr>
      <w:r>
        <w:rPr>
          <w:bCs/>
        </w:rPr>
        <w:t xml:space="preserve">All </w:t>
      </w:r>
      <w:r>
        <w:t>w</w:t>
      </w:r>
      <w:r w:rsidR="00F05F22">
        <w:t>ell compensated cirrhotics, wi</w:t>
      </w:r>
      <w:r>
        <w:t xml:space="preserve">th no previous history of bleed or </w:t>
      </w:r>
      <w:r w:rsidR="00F05F22">
        <w:t>EVBL</w:t>
      </w:r>
      <w:r>
        <w:t>,</w:t>
      </w:r>
      <w:r w:rsidR="00F05F22">
        <w:t xml:space="preserve"> who</w:t>
      </w:r>
      <w:r w:rsidR="00B30405">
        <w:t xml:space="preserve"> underwent endoscopic variceal screening were included in the study. Biochemical results and ultrasound findings within 6 months were retrospectively collected. </w:t>
      </w:r>
      <w:r w:rsidR="00822FC9">
        <w:t xml:space="preserve">Esophageal varices </w:t>
      </w:r>
      <w:r>
        <w:t xml:space="preserve">were </w:t>
      </w:r>
      <w:r w:rsidR="00822FC9">
        <w:t>graded as F0=No varices, F1=Grade I, F2=Grade II, F3=Grade III</w:t>
      </w:r>
      <w:r>
        <w:t xml:space="preserve"> varices</w:t>
      </w:r>
      <w:r w:rsidR="00822FC9">
        <w:t xml:space="preserve">. </w:t>
      </w:r>
      <w:r>
        <w:t>The diagnostic accuracy of all non-invasive markers was estimated by using ROC curve. P value less than 0.05 was taken as significant.</w:t>
      </w:r>
    </w:p>
    <w:p w:rsidR="00B30405" w:rsidRDefault="00B30405" w:rsidP="00015563">
      <w:pPr>
        <w:jc w:val="both"/>
        <w:rPr>
          <w:b/>
        </w:rPr>
      </w:pPr>
      <w:r w:rsidRPr="00B30405">
        <w:rPr>
          <w:b/>
        </w:rPr>
        <w:t>Results:</w:t>
      </w:r>
    </w:p>
    <w:p w:rsidR="00723628" w:rsidRDefault="00723628" w:rsidP="00015563">
      <w:pPr>
        <w:pStyle w:val="NoSpacing"/>
        <w:jc w:val="both"/>
        <w:rPr>
          <w:rFonts w:cstheme="minorHAnsi"/>
        </w:rPr>
      </w:pPr>
      <w:r w:rsidRPr="00EA50D8">
        <w:rPr>
          <w:rFonts w:cstheme="minorHAnsi"/>
        </w:rPr>
        <w:t xml:space="preserve">Total number of patients were 304, 96 </w:t>
      </w:r>
      <w:r w:rsidR="00F22835" w:rsidRPr="00EA50D8">
        <w:rPr>
          <w:rFonts w:cstheme="minorHAnsi"/>
        </w:rPr>
        <w:t>(31.6%) had F0</w:t>
      </w:r>
      <w:r w:rsidRPr="00EA50D8">
        <w:rPr>
          <w:rFonts w:cstheme="minorHAnsi"/>
        </w:rPr>
        <w:t xml:space="preserve">, 104 (34.2%) F1, 66 (21.7%)  F2 while 38 (12.5%) </w:t>
      </w:r>
      <w:r w:rsidR="001908B7" w:rsidRPr="00EA50D8">
        <w:rPr>
          <w:rFonts w:cstheme="minorHAnsi"/>
        </w:rPr>
        <w:t>had F3 esophageal varices</w:t>
      </w:r>
      <w:r w:rsidRPr="00EA50D8">
        <w:rPr>
          <w:rFonts w:cstheme="minorHAnsi"/>
        </w:rPr>
        <w:t>. Mean age was</w:t>
      </w:r>
      <w:r w:rsidR="001908B7" w:rsidRPr="00EA50D8">
        <w:rPr>
          <w:rFonts w:cstheme="minorHAnsi"/>
        </w:rPr>
        <w:t xml:space="preserve"> 50.63</w:t>
      </w:r>
      <w:r w:rsidRPr="00EA50D8">
        <w:rPr>
          <w:rFonts w:cstheme="minorHAnsi"/>
        </w:rPr>
        <w:t xml:space="preserve"> ±</w:t>
      </w:r>
      <w:r w:rsidR="001908B7" w:rsidRPr="00EA50D8">
        <w:rPr>
          <w:rFonts w:cstheme="minorHAnsi"/>
        </w:rPr>
        <w:t>10.47</w:t>
      </w:r>
      <w:r w:rsidRPr="00EA50D8">
        <w:rPr>
          <w:rFonts w:cstheme="minorHAnsi"/>
        </w:rPr>
        <w:t xml:space="preserve"> years. 1</w:t>
      </w:r>
      <w:r w:rsidR="00F22835" w:rsidRPr="00EA50D8">
        <w:rPr>
          <w:rFonts w:cstheme="minorHAnsi"/>
        </w:rPr>
        <w:t>91 (62.8%) patient were male</w:t>
      </w:r>
      <w:r w:rsidRPr="00EA50D8">
        <w:rPr>
          <w:rFonts w:cstheme="minorHAnsi"/>
        </w:rPr>
        <w:t>. Similarly mean BMI was</w:t>
      </w:r>
      <w:r w:rsidR="001908B7" w:rsidRPr="00EA50D8">
        <w:rPr>
          <w:rFonts w:cstheme="minorHAnsi"/>
        </w:rPr>
        <w:t xml:space="preserve"> 27.18±5.02</w:t>
      </w:r>
      <w:r w:rsidR="00F22835" w:rsidRPr="00EA50D8">
        <w:rPr>
          <w:rFonts w:cstheme="minorHAnsi"/>
        </w:rPr>
        <w:t>.</w:t>
      </w:r>
      <w:r w:rsidR="00EA50D8" w:rsidRPr="00EA50D8">
        <w:rPr>
          <w:rFonts w:cstheme="minorHAnsi"/>
        </w:rPr>
        <w:t xml:space="preserve"> Lower BMI was observed with the increase in the size of varices (P value= 0.00). Mean values of ALBI and P-ALBI increased with increasing grades of varices</w:t>
      </w:r>
      <w:r w:rsidR="0028393A">
        <w:rPr>
          <w:rFonts w:cstheme="minorHAnsi"/>
        </w:rPr>
        <w:t>.</w:t>
      </w:r>
      <w:r w:rsidR="00F22835" w:rsidRPr="00EA50D8">
        <w:rPr>
          <w:rFonts w:cstheme="minorHAnsi"/>
        </w:rPr>
        <w:t xml:space="preserve"> Mean values of all the six</w:t>
      </w:r>
      <w:r w:rsidRPr="00EA50D8">
        <w:rPr>
          <w:rFonts w:cstheme="minorHAnsi"/>
        </w:rPr>
        <w:t xml:space="preserve"> non</w:t>
      </w:r>
      <w:r w:rsidR="001908B7" w:rsidRPr="00EA50D8">
        <w:rPr>
          <w:rFonts w:cstheme="minorHAnsi"/>
        </w:rPr>
        <w:t>-</w:t>
      </w:r>
      <w:r w:rsidRPr="00EA50D8">
        <w:rPr>
          <w:rFonts w:cstheme="minorHAnsi"/>
        </w:rPr>
        <w:t xml:space="preserve">invasive markers increased with increasing </w:t>
      </w:r>
      <w:r w:rsidR="00DD2FC6" w:rsidRPr="00EA50D8">
        <w:rPr>
          <w:rFonts w:cstheme="minorHAnsi"/>
        </w:rPr>
        <w:t>liver</w:t>
      </w:r>
      <w:r w:rsidRPr="00EA50D8">
        <w:rPr>
          <w:rFonts w:cstheme="minorHAnsi"/>
        </w:rPr>
        <w:t xml:space="preserve"> grade</w:t>
      </w:r>
      <w:r w:rsidR="00DD2FC6" w:rsidRPr="00EA50D8">
        <w:rPr>
          <w:rFonts w:cstheme="minorHAnsi"/>
        </w:rPr>
        <w:t xml:space="preserve"> of varices</w:t>
      </w:r>
      <w:r w:rsidRPr="00EA50D8">
        <w:rPr>
          <w:rFonts w:cstheme="minorHAnsi"/>
        </w:rPr>
        <w:t>. For t</w:t>
      </w:r>
      <w:r w:rsidR="00822FC9" w:rsidRPr="00EA50D8">
        <w:rPr>
          <w:rFonts w:cstheme="minorHAnsi"/>
        </w:rPr>
        <w:t xml:space="preserve">he prediction of </w:t>
      </w:r>
      <w:r w:rsidR="0028393A">
        <w:rPr>
          <w:rFonts w:cstheme="minorHAnsi"/>
        </w:rPr>
        <w:t xml:space="preserve">presence of </w:t>
      </w:r>
      <w:r w:rsidR="00822FC9" w:rsidRPr="00EA50D8">
        <w:rPr>
          <w:rFonts w:cstheme="minorHAnsi"/>
        </w:rPr>
        <w:t>varices</w:t>
      </w:r>
      <w:r w:rsidRPr="00EA50D8">
        <w:rPr>
          <w:rFonts w:cstheme="minorHAnsi"/>
        </w:rPr>
        <w:t xml:space="preserve">, AUROC of </w:t>
      </w:r>
      <w:r w:rsidR="00822FC9" w:rsidRPr="00EA50D8">
        <w:rPr>
          <w:rFonts w:cstheme="minorHAnsi"/>
        </w:rPr>
        <w:t>MELD Na (0.676, 95% CI 0.613-0.7</w:t>
      </w:r>
      <w:r w:rsidRPr="00EA50D8">
        <w:rPr>
          <w:rFonts w:cstheme="minorHAnsi"/>
        </w:rPr>
        <w:t>40)</w:t>
      </w:r>
      <w:r w:rsidR="00822FC9" w:rsidRPr="00EA50D8">
        <w:rPr>
          <w:rFonts w:cstheme="minorHAnsi"/>
        </w:rPr>
        <w:t xml:space="preserve">, and ALBI (0.675, 95% CI 0.604-0.746), </w:t>
      </w:r>
      <w:r w:rsidRPr="00EA50D8">
        <w:rPr>
          <w:rFonts w:cstheme="minorHAnsi"/>
        </w:rPr>
        <w:t>was signi</w:t>
      </w:r>
      <w:r w:rsidR="003148BE" w:rsidRPr="00EA50D8">
        <w:rPr>
          <w:rFonts w:cstheme="minorHAnsi"/>
        </w:rPr>
        <w:t>ficantly higher than FIB4 (0.634, 95% CI 0.568-0.700), PALBI (0.624, 95% CI 0.557-0.692) and APRI (0.525, 95% CI 0.454-0.596</w:t>
      </w:r>
      <w:r w:rsidRPr="00EA50D8">
        <w:rPr>
          <w:rFonts w:cstheme="minorHAnsi"/>
        </w:rPr>
        <w:t xml:space="preserve">). </w:t>
      </w:r>
      <w:r w:rsidR="0028393A">
        <w:rPr>
          <w:rFonts w:cstheme="minorHAnsi"/>
        </w:rPr>
        <w:t xml:space="preserve">Optimal cut off for </w:t>
      </w:r>
      <w:r w:rsidR="00DD2FC6" w:rsidRPr="00EA50D8">
        <w:rPr>
          <w:rFonts w:cstheme="minorHAnsi"/>
        </w:rPr>
        <w:t xml:space="preserve">ALBI was </w:t>
      </w:r>
      <w:r w:rsidR="0028393A">
        <w:rPr>
          <w:rFonts w:cstheme="minorHAnsi"/>
        </w:rPr>
        <w:t xml:space="preserve">found to be </w:t>
      </w:r>
      <w:r w:rsidR="00DD2FC6" w:rsidRPr="00EA50D8">
        <w:rPr>
          <w:rFonts w:cstheme="minorHAnsi"/>
        </w:rPr>
        <w:t>-2.5</w:t>
      </w:r>
      <w:r w:rsidRPr="00EA50D8">
        <w:rPr>
          <w:rFonts w:cstheme="minorHAnsi"/>
        </w:rPr>
        <w:t xml:space="preserve"> (</w:t>
      </w:r>
      <w:r w:rsidR="0028393A">
        <w:rPr>
          <w:rFonts w:cstheme="minorHAnsi"/>
        </w:rPr>
        <w:t xml:space="preserve">with a </w:t>
      </w:r>
      <w:r w:rsidRPr="00EA50D8">
        <w:rPr>
          <w:rFonts w:cstheme="minorHAnsi"/>
        </w:rPr>
        <w:t>sen</w:t>
      </w:r>
      <w:r w:rsidR="00DD2FC6" w:rsidRPr="00EA50D8">
        <w:rPr>
          <w:rFonts w:cstheme="minorHAnsi"/>
        </w:rPr>
        <w:t>sitivity and specificity of 90% and 40</w:t>
      </w:r>
      <w:r w:rsidR="00FB3665" w:rsidRPr="00EA50D8">
        <w:rPr>
          <w:rFonts w:cstheme="minorHAnsi"/>
        </w:rPr>
        <w:t>% respectively)</w:t>
      </w:r>
      <w:r w:rsidR="0028393A">
        <w:rPr>
          <w:rFonts w:cstheme="minorHAnsi"/>
        </w:rPr>
        <w:t xml:space="preserve"> in predicting the presence of varices</w:t>
      </w:r>
      <w:r w:rsidR="00FB3665" w:rsidRPr="00EA50D8">
        <w:rPr>
          <w:rFonts w:cstheme="minorHAnsi"/>
        </w:rPr>
        <w:t xml:space="preserve">. </w:t>
      </w:r>
      <w:r w:rsidR="0028393A">
        <w:rPr>
          <w:rFonts w:cstheme="minorHAnsi"/>
        </w:rPr>
        <w:t>Similarly f</w:t>
      </w:r>
      <w:r w:rsidRPr="00EA50D8">
        <w:rPr>
          <w:rFonts w:cstheme="minorHAnsi"/>
        </w:rPr>
        <w:t>o</w:t>
      </w:r>
      <w:r w:rsidR="002C314E" w:rsidRPr="00EA50D8">
        <w:rPr>
          <w:rFonts w:cstheme="minorHAnsi"/>
        </w:rPr>
        <w:t xml:space="preserve">r the prediction of </w:t>
      </w:r>
      <w:r w:rsidR="0028393A">
        <w:rPr>
          <w:rFonts w:cstheme="minorHAnsi"/>
        </w:rPr>
        <w:t>presence of small varices (</w:t>
      </w:r>
      <w:r w:rsidR="002C314E" w:rsidRPr="00EA50D8">
        <w:rPr>
          <w:rFonts w:cstheme="minorHAnsi"/>
        </w:rPr>
        <w:t>F2</w:t>
      </w:r>
      <w:r w:rsidR="0028393A">
        <w:rPr>
          <w:rFonts w:cstheme="minorHAnsi"/>
        </w:rPr>
        <w:t>)</w:t>
      </w:r>
      <w:r w:rsidR="002C314E" w:rsidRPr="00EA50D8">
        <w:rPr>
          <w:rFonts w:cstheme="minorHAnsi"/>
        </w:rPr>
        <w:t>, AUROC of ALBI (0.717, 95%CI 0.640-0.</w:t>
      </w:r>
      <w:r w:rsidR="00DD2FC6" w:rsidRPr="00EA50D8">
        <w:rPr>
          <w:rFonts w:cstheme="minorHAnsi"/>
        </w:rPr>
        <w:t>795</w:t>
      </w:r>
      <w:r w:rsidRPr="00EA50D8">
        <w:rPr>
          <w:rFonts w:cstheme="minorHAnsi"/>
        </w:rPr>
        <w:t>) was significantly high</w:t>
      </w:r>
      <w:r w:rsidR="00DD2FC6" w:rsidRPr="00EA50D8">
        <w:rPr>
          <w:rFonts w:cstheme="minorHAnsi"/>
        </w:rPr>
        <w:t>er than MELD Na (0.689, 95% CI 0.603-0.775), FIB4 (0.621, 95% CI 0.531-0.710) and PALBI (0.653, 95% CI 0.567-0.</w:t>
      </w:r>
      <w:r w:rsidR="00FB3665" w:rsidRPr="00EA50D8">
        <w:rPr>
          <w:rFonts w:cstheme="minorHAnsi"/>
        </w:rPr>
        <w:t>7</w:t>
      </w:r>
      <w:r w:rsidR="0028393A">
        <w:rPr>
          <w:rFonts w:cstheme="minorHAnsi"/>
        </w:rPr>
        <w:t xml:space="preserve">38) with an optimal cut </w:t>
      </w:r>
      <w:r w:rsidRPr="00EA50D8">
        <w:rPr>
          <w:rFonts w:cstheme="minorHAnsi"/>
        </w:rPr>
        <w:t xml:space="preserve">off </w:t>
      </w:r>
      <w:r w:rsidR="0028393A">
        <w:rPr>
          <w:rFonts w:cstheme="minorHAnsi"/>
        </w:rPr>
        <w:t>value of -</w:t>
      </w:r>
      <w:r w:rsidR="0031488C">
        <w:rPr>
          <w:rFonts w:cstheme="minorHAnsi"/>
        </w:rPr>
        <w:t>2.5</w:t>
      </w:r>
      <w:r w:rsidRPr="00EA50D8">
        <w:rPr>
          <w:rFonts w:cstheme="minorHAnsi"/>
        </w:rPr>
        <w:t xml:space="preserve"> (</w:t>
      </w:r>
      <w:r w:rsidR="0028393A">
        <w:rPr>
          <w:rFonts w:cstheme="minorHAnsi"/>
        </w:rPr>
        <w:t xml:space="preserve">ALBI </w:t>
      </w:r>
      <w:r w:rsidR="004B44CD">
        <w:rPr>
          <w:rFonts w:cstheme="minorHAnsi"/>
        </w:rPr>
        <w:t xml:space="preserve">-2.5 </w:t>
      </w:r>
      <w:r w:rsidR="0028393A">
        <w:rPr>
          <w:rFonts w:cstheme="minorHAnsi"/>
        </w:rPr>
        <w:t xml:space="preserve">= </w:t>
      </w:r>
      <w:r w:rsidRPr="00EA50D8">
        <w:rPr>
          <w:rFonts w:cstheme="minorHAnsi"/>
        </w:rPr>
        <w:t>sen</w:t>
      </w:r>
      <w:r w:rsidR="00FB3665" w:rsidRPr="00EA50D8">
        <w:rPr>
          <w:rFonts w:cstheme="minorHAnsi"/>
        </w:rPr>
        <w:t>sitivity and specificity of 97% and 40</w:t>
      </w:r>
      <w:r w:rsidRPr="00EA50D8">
        <w:rPr>
          <w:rFonts w:cstheme="minorHAnsi"/>
        </w:rPr>
        <w:t>% respectively).</w:t>
      </w:r>
      <w:r w:rsidR="00FB3665" w:rsidRPr="00EA50D8">
        <w:rPr>
          <w:rFonts w:cstheme="minorHAnsi"/>
        </w:rPr>
        <w:t xml:space="preserve"> </w:t>
      </w:r>
      <w:r w:rsidR="0028393A" w:rsidRPr="00EA50D8">
        <w:rPr>
          <w:rFonts w:cstheme="minorHAnsi"/>
        </w:rPr>
        <w:t>Likewise</w:t>
      </w:r>
      <w:r w:rsidR="00FB3665" w:rsidRPr="00EA50D8">
        <w:rPr>
          <w:rFonts w:cstheme="minorHAnsi"/>
        </w:rPr>
        <w:t xml:space="preserve"> for the prediction of</w:t>
      </w:r>
      <w:r w:rsidR="0028393A">
        <w:rPr>
          <w:rFonts w:cstheme="minorHAnsi"/>
        </w:rPr>
        <w:t xml:space="preserve"> presence of large varices (</w:t>
      </w:r>
      <w:r w:rsidR="00FB3665" w:rsidRPr="00EA50D8">
        <w:rPr>
          <w:rFonts w:cstheme="minorHAnsi"/>
        </w:rPr>
        <w:t>F3</w:t>
      </w:r>
      <w:r w:rsidR="0028393A">
        <w:rPr>
          <w:rFonts w:cstheme="minorHAnsi"/>
        </w:rPr>
        <w:t>)</w:t>
      </w:r>
      <w:r w:rsidR="00FB3665" w:rsidRPr="00EA50D8">
        <w:rPr>
          <w:rFonts w:cstheme="minorHAnsi"/>
        </w:rPr>
        <w:t>, AUROC of ALBI (0.737, 95%CI 0.654-0.820) was significantly higher than M</w:t>
      </w:r>
      <w:r w:rsidR="00A84B79" w:rsidRPr="00EA50D8">
        <w:rPr>
          <w:rFonts w:cstheme="minorHAnsi"/>
        </w:rPr>
        <w:t>ELD Na (0.732</w:t>
      </w:r>
      <w:r w:rsidR="00FB3665" w:rsidRPr="00EA50D8">
        <w:rPr>
          <w:rFonts w:cstheme="minorHAnsi"/>
        </w:rPr>
        <w:t>, 95% C</w:t>
      </w:r>
      <w:r w:rsidR="00A84B79" w:rsidRPr="00EA50D8">
        <w:rPr>
          <w:rFonts w:cstheme="minorHAnsi"/>
        </w:rPr>
        <w:t>I 0.636</w:t>
      </w:r>
      <w:r w:rsidR="00FB3665" w:rsidRPr="00EA50D8">
        <w:rPr>
          <w:rFonts w:cstheme="minorHAnsi"/>
        </w:rPr>
        <w:t>-</w:t>
      </w:r>
      <w:r w:rsidR="00A84B79" w:rsidRPr="00EA50D8">
        <w:rPr>
          <w:rFonts w:cstheme="minorHAnsi"/>
        </w:rPr>
        <w:t>0.828</w:t>
      </w:r>
      <w:r w:rsidR="00FB3665" w:rsidRPr="00EA50D8">
        <w:rPr>
          <w:rFonts w:cstheme="minorHAnsi"/>
        </w:rPr>
        <w:t>), FIB4 (0.</w:t>
      </w:r>
      <w:r w:rsidR="00A84B79" w:rsidRPr="00EA50D8">
        <w:rPr>
          <w:rFonts w:cstheme="minorHAnsi"/>
        </w:rPr>
        <w:t>64</w:t>
      </w:r>
      <w:r w:rsidR="00FB3665" w:rsidRPr="00EA50D8">
        <w:rPr>
          <w:rFonts w:cstheme="minorHAnsi"/>
        </w:rPr>
        <w:t>1, 95% CI 0</w:t>
      </w:r>
      <w:r w:rsidR="00A84B79" w:rsidRPr="00EA50D8">
        <w:rPr>
          <w:rFonts w:cstheme="minorHAnsi"/>
        </w:rPr>
        <w:t>.539-0.742</w:t>
      </w:r>
      <w:r w:rsidR="00FB3665" w:rsidRPr="00EA50D8">
        <w:rPr>
          <w:rFonts w:cstheme="minorHAnsi"/>
        </w:rPr>
        <w:t>) and</w:t>
      </w:r>
      <w:r w:rsidR="00A84B79" w:rsidRPr="00EA50D8">
        <w:rPr>
          <w:rFonts w:cstheme="minorHAnsi"/>
        </w:rPr>
        <w:t xml:space="preserve"> PALBI (0.723, 95% CI 0.633</w:t>
      </w:r>
      <w:r w:rsidR="00FB3665" w:rsidRPr="00EA50D8">
        <w:rPr>
          <w:rFonts w:cstheme="minorHAnsi"/>
        </w:rPr>
        <w:t>-0.</w:t>
      </w:r>
      <w:r w:rsidR="0031488C">
        <w:rPr>
          <w:rFonts w:cstheme="minorHAnsi"/>
        </w:rPr>
        <w:t xml:space="preserve">813) with an </w:t>
      </w:r>
      <w:r w:rsidR="00FB3665" w:rsidRPr="00EA50D8">
        <w:rPr>
          <w:rFonts w:cstheme="minorHAnsi"/>
        </w:rPr>
        <w:t xml:space="preserve">optimal cut off </w:t>
      </w:r>
      <w:r w:rsidR="0031488C">
        <w:rPr>
          <w:rFonts w:cstheme="minorHAnsi"/>
        </w:rPr>
        <w:t xml:space="preserve">value of </w:t>
      </w:r>
      <w:r w:rsidR="00A84B79" w:rsidRPr="00EA50D8">
        <w:rPr>
          <w:rFonts w:cstheme="minorHAnsi"/>
        </w:rPr>
        <w:t>-2.5</w:t>
      </w:r>
      <w:r w:rsidR="00FB3665" w:rsidRPr="00EA50D8">
        <w:rPr>
          <w:rFonts w:cstheme="minorHAnsi"/>
        </w:rPr>
        <w:t xml:space="preserve"> (</w:t>
      </w:r>
      <w:r w:rsidR="0031488C">
        <w:rPr>
          <w:rFonts w:cstheme="minorHAnsi"/>
        </w:rPr>
        <w:t xml:space="preserve">ALBI -2.5 = </w:t>
      </w:r>
      <w:r w:rsidR="00FB3665" w:rsidRPr="00EA50D8">
        <w:rPr>
          <w:rFonts w:cstheme="minorHAnsi"/>
        </w:rPr>
        <w:t>sensitivity and sp</w:t>
      </w:r>
      <w:r w:rsidR="00A84B79" w:rsidRPr="00EA50D8">
        <w:rPr>
          <w:rFonts w:cstheme="minorHAnsi"/>
        </w:rPr>
        <w:t>ecificity of 97% and 44</w:t>
      </w:r>
      <w:r w:rsidR="0031488C">
        <w:rPr>
          <w:rFonts w:cstheme="minorHAnsi"/>
        </w:rPr>
        <w:t>% respectively).</w:t>
      </w:r>
    </w:p>
    <w:p w:rsidR="00015563" w:rsidRDefault="0031488C" w:rsidP="00015563">
      <w:pPr>
        <w:spacing w:before="240"/>
        <w:jc w:val="both"/>
        <w:rPr>
          <w:rFonts w:cstheme="minorHAnsi"/>
          <w:b/>
          <w:lang w:val="en-CA"/>
        </w:rPr>
      </w:pPr>
      <w:r w:rsidRPr="0031488C">
        <w:rPr>
          <w:rFonts w:cstheme="minorHAnsi"/>
          <w:b/>
          <w:lang w:val="en-CA"/>
        </w:rPr>
        <w:t xml:space="preserve">Conclusion: </w:t>
      </w:r>
    </w:p>
    <w:p w:rsidR="00723628" w:rsidRDefault="007E7C69" w:rsidP="00015563">
      <w:pPr>
        <w:spacing w:before="240"/>
        <w:jc w:val="both"/>
        <w:rPr>
          <w:rFonts w:cstheme="minorHAnsi"/>
          <w:bCs/>
          <w:lang w:val="en-CA"/>
        </w:rPr>
      </w:pPr>
      <w:r w:rsidRPr="007E7C69">
        <w:rPr>
          <w:rFonts w:cstheme="minorHAnsi"/>
          <w:bCs/>
          <w:lang w:val="en-CA"/>
        </w:rPr>
        <w:t xml:space="preserve">For the prediction of presence of varices in cirrhotics the newly tested ALBI score seems to have better association than </w:t>
      </w:r>
      <w:r>
        <w:rPr>
          <w:rFonts w:cstheme="minorHAnsi"/>
          <w:bCs/>
          <w:lang w:val="en-CA"/>
        </w:rPr>
        <w:t xml:space="preserve">the other non-invasive markers like </w:t>
      </w:r>
      <w:r w:rsidRPr="007E7C69">
        <w:rPr>
          <w:rFonts w:cstheme="minorHAnsi"/>
          <w:bCs/>
          <w:lang w:val="en-CA"/>
        </w:rPr>
        <w:t>FIB4 and APRI scores. ALBI score can be used in routine practice in sorting out the patient population who will need screening endoscopy especially in resource constrained country like Pakistan.</w:t>
      </w:r>
    </w:p>
    <w:p w:rsidR="007E17CB" w:rsidRDefault="007E17CB" w:rsidP="00015563">
      <w:pPr>
        <w:spacing w:before="240"/>
        <w:jc w:val="both"/>
        <w:rPr>
          <w:rFonts w:cstheme="minorHAnsi"/>
          <w:bCs/>
          <w:lang w:val="en-CA"/>
        </w:rPr>
      </w:pPr>
    </w:p>
    <w:p w:rsidR="005F26EF" w:rsidRDefault="005F26EF" w:rsidP="00015563">
      <w:pPr>
        <w:spacing w:before="240"/>
        <w:jc w:val="both"/>
        <w:rPr>
          <w:rFonts w:cstheme="minorHAnsi"/>
          <w:b/>
          <w:lang w:val="en-CA"/>
        </w:rPr>
      </w:pPr>
    </w:p>
    <w:p w:rsidR="005F26EF" w:rsidRDefault="005F26EF" w:rsidP="00015563">
      <w:pPr>
        <w:spacing w:before="240"/>
        <w:jc w:val="both"/>
        <w:rPr>
          <w:rFonts w:cstheme="minorHAnsi"/>
          <w:b/>
          <w:lang w:val="en-CA"/>
        </w:rPr>
      </w:pPr>
    </w:p>
    <w:p w:rsidR="007E17CB" w:rsidRPr="005F26EF" w:rsidRDefault="007E17CB" w:rsidP="00015563">
      <w:pPr>
        <w:spacing w:before="240"/>
        <w:jc w:val="both"/>
        <w:rPr>
          <w:rFonts w:cstheme="minorHAnsi"/>
          <w:b/>
          <w:lang w:val="en-CA"/>
        </w:rPr>
      </w:pPr>
      <w:r w:rsidRPr="005F26EF">
        <w:rPr>
          <w:rFonts w:cstheme="minorHAnsi"/>
          <w:b/>
          <w:lang w:val="en-CA"/>
        </w:rPr>
        <w:t>Figure:</w:t>
      </w:r>
      <w:r w:rsidR="005F26EF" w:rsidRPr="005F26EF">
        <w:rPr>
          <w:rFonts w:cstheme="minorHAnsi"/>
          <w:b/>
          <w:lang w:val="en-CA"/>
        </w:rPr>
        <w:t xml:space="preserve"> ROC curve depicting the association of non-invasive markers in predicting presence of varices</w:t>
      </w:r>
    </w:p>
    <w:p w:rsidR="007E17CB" w:rsidRDefault="005F26EF" w:rsidP="00015563">
      <w:pPr>
        <w:spacing w:before="240"/>
        <w:jc w:val="both"/>
        <w:rPr>
          <w:rFonts w:cstheme="minorHAnsi"/>
          <w:lang w:val="en-CA"/>
        </w:rPr>
      </w:pPr>
      <w:r w:rsidRPr="00C57C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0A451E" wp14:editId="070A65FF">
            <wp:extent cx="5886450" cy="4419600"/>
            <wp:effectExtent l="76200" t="76200" r="133350" b="133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" b="7113"/>
                    <a:stretch/>
                  </pic:blipFill>
                  <pic:spPr bwMode="auto">
                    <a:xfrm>
                      <a:off x="0" y="0"/>
                      <a:ext cx="5887213" cy="44201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Default="007E17CB" w:rsidP="00015563">
      <w:pPr>
        <w:spacing w:before="240"/>
        <w:jc w:val="both"/>
        <w:rPr>
          <w:rFonts w:cstheme="minorHAnsi"/>
          <w:lang w:val="en-CA"/>
        </w:rPr>
      </w:pPr>
    </w:p>
    <w:p w:rsidR="007E17CB" w:rsidRPr="0031488C" w:rsidRDefault="007E17CB" w:rsidP="00015563">
      <w:pPr>
        <w:spacing w:before="240"/>
        <w:jc w:val="both"/>
        <w:rPr>
          <w:rFonts w:cstheme="minorHAnsi"/>
          <w:lang w:val="en-CA"/>
        </w:rPr>
      </w:pPr>
    </w:p>
    <w:sectPr w:rsidR="007E17CB" w:rsidRPr="00314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9A"/>
    <w:rsid w:val="00015563"/>
    <w:rsid w:val="00081B3F"/>
    <w:rsid w:val="000C5D2C"/>
    <w:rsid w:val="001908B7"/>
    <w:rsid w:val="001B30F6"/>
    <w:rsid w:val="0028393A"/>
    <w:rsid w:val="002A6A2E"/>
    <w:rsid w:val="002C314E"/>
    <w:rsid w:val="0031488C"/>
    <w:rsid w:val="003148BE"/>
    <w:rsid w:val="004B44CD"/>
    <w:rsid w:val="005C2832"/>
    <w:rsid w:val="005F26EF"/>
    <w:rsid w:val="00723628"/>
    <w:rsid w:val="0075529A"/>
    <w:rsid w:val="007E17CB"/>
    <w:rsid w:val="007E7C69"/>
    <w:rsid w:val="00822FC9"/>
    <w:rsid w:val="00A84B79"/>
    <w:rsid w:val="00B30405"/>
    <w:rsid w:val="00D45635"/>
    <w:rsid w:val="00DD2FC6"/>
    <w:rsid w:val="00EA50D8"/>
    <w:rsid w:val="00F05F22"/>
    <w:rsid w:val="00F22835"/>
    <w:rsid w:val="00F71CD1"/>
    <w:rsid w:val="00FB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B89DCA-D1FA-4B33-9D4B-4DD2781B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3628"/>
    <w:pPr>
      <w:spacing w:after="0" w:line="240" w:lineRule="auto"/>
    </w:pPr>
    <w:rPr>
      <w:lang w:val="en-CA"/>
    </w:rPr>
  </w:style>
  <w:style w:type="table" w:styleId="TableGrid">
    <w:name w:val="Table Grid"/>
    <w:basedOn w:val="TableNormal"/>
    <w:uiPriority w:val="39"/>
    <w:rsid w:val="007E1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omar fiaz</cp:lastModifiedBy>
  <cp:revision>2</cp:revision>
  <dcterms:created xsi:type="dcterms:W3CDTF">2019-05-08T11:39:00Z</dcterms:created>
  <dcterms:modified xsi:type="dcterms:W3CDTF">2019-05-08T11:39:00Z</dcterms:modified>
</cp:coreProperties>
</file>