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BD4" w:rsidRDefault="00A53BD4">
      <w:r>
        <w:t xml:space="preserve">                                                                                                                                       </w:t>
      </w:r>
    </w:p>
    <w:p w:rsidR="00A53BD4" w:rsidRDefault="00A53BD4"/>
    <w:p w:rsidR="00066B8D" w:rsidRDefault="00A53BD4">
      <w:r>
        <w:t xml:space="preserve">                                                                                                                                                </w:t>
      </w:r>
      <w:r w:rsidRPr="00BA7B29">
        <w:rPr>
          <w:rFonts w:ascii="Times New Roman" w:hAnsi="Times New Roman"/>
          <w:noProof/>
          <w:sz w:val="28"/>
          <w:szCs w:val="28"/>
        </w:rPr>
        <w:drawing>
          <wp:inline distT="0" distB="0" distL="0" distR="0" wp14:anchorId="14D49D62" wp14:editId="3BA66C27">
            <wp:extent cx="1059071" cy="1343025"/>
            <wp:effectExtent l="0" t="0" r="8255" b="0"/>
            <wp:docPr id="1" name="Picture 1" descr="D:\kamal\per\Pass&amp;  IDs\Pic-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amal\per\Pass&amp;  IDs\Pic-1.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67460" cy="1353663"/>
                    </a:xfrm>
                    <a:prstGeom prst="rect">
                      <a:avLst/>
                    </a:prstGeom>
                    <a:noFill/>
                    <a:ln>
                      <a:noFill/>
                    </a:ln>
                  </pic:spPr>
                </pic:pic>
              </a:graphicData>
            </a:graphic>
          </wp:inline>
        </w:drawing>
      </w:r>
    </w:p>
    <w:p w:rsidR="000420EB" w:rsidRPr="00A53BD4" w:rsidRDefault="000420EB" w:rsidP="00F120C9">
      <w:pPr>
        <w:rPr>
          <w:rFonts w:asciiTheme="majorBidi" w:hAnsiTheme="majorBidi" w:cstheme="majorBidi"/>
          <w:b/>
          <w:bCs/>
          <w:sz w:val="24"/>
          <w:szCs w:val="24"/>
        </w:rPr>
      </w:pPr>
      <w:r w:rsidRPr="00A53BD4">
        <w:rPr>
          <w:rFonts w:asciiTheme="majorBidi" w:hAnsiTheme="majorBidi" w:cstheme="majorBidi"/>
          <w:b/>
          <w:bCs/>
          <w:sz w:val="24"/>
          <w:szCs w:val="24"/>
        </w:rPr>
        <w:t>Central neuropathy and Brain cognitive function in diabetes mellitus</w:t>
      </w:r>
    </w:p>
    <w:p w:rsidR="000420EB" w:rsidRDefault="000420EB" w:rsidP="00F120C9">
      <w:pPr>
        <w:rPr>
          <w:rFonts w:asciiTheme="majorBidi" w:hAnsiTheme="majorBidi" w:cstheme="majorBidi"/>
          <w:sz w:val="24"/>
          <w:szCs w:val="24"/>
        </w:rPr>
      </w:pPr>
      <w:r>
        <w:rPr>
          <w:rFonts w:asciiTheme="majorBidi" w:hAnsiTheme="majorBidi" w:cstheme="majorBidi"/>
          <w:sz w:val="24"/>
          <w:szCs w:val="24"/>
        </w:rPr>
        <w:t>Amer Kamal.</w:t>
      </w:r>
    </w:p>
    <w:p w:rsidR="000420EB" w:rsidRDefault="000420EB" w:rsidP="00F120C9">
      <w:pPr>
        <w:rPr>
          <w:rFonts w:asciiTheme="majorBidi" w:hAnsiTheme="majorBidi" w:cstheme="majorBidi"/>
          <w:sz w:val="24"/>
          <w:szCs w:val="24"/>
        </w:rPr>
      </w:pPr>
      <w:r>
        <w:rPr>
          <w:rFonts w:asciiTheme="majorBidi" w:hAnsiTheme="majorBidi" w:cstheme="majorBidi"/>
          <w:sz w:val="24"/>
          <w:szCs w:val="24"/>
        </w:rPr>
        <w:t>Arabian Gulf University, college of Medicine and medical Sciences/ Manama/ Kingdom of Bahrain</w:t>
      </w:r>
    </w:p>
    <w:p w:rsidR="00D2215E" w:rsidRPr="000420EB" w:rsidRDefault="00D2215E" w:rsidP="00F120C9">
      <w:pPr>
        <w:rPr>
          <w:rFonts w:asciiTheme="majorBidi" w:hAnsiTheme="majorBidi" w:cstheme="majorBidi"/>
          <w:sz w:val="24"/>
          <w:szCs w:val="24"/>
        </w:rPr>
      </w:pPr>
      <w:r w:rsidRPr="000420EB">
        <w:rPr>
          <w:rFonts w:asciiTheme="majorBidi" w:hAnsiTheme="majorBidi" w:cstheme="majorBidi"/>
          <w:sz w:val="24"/>
          <w:szCs w:val="24"/>
        </w:rPr>
        <w:t xml:space="preserve">Diabetes Mellitus (DM) is a metabolic disorder characterized by progressive </w:t>
      </w:r>
      <w:r w:rsidR="000420EB">
        <w:rPr>
          <w:rFonts w:asciiTheme="majorBidi" w:hAnsiTheme="majorBidi" w:cstheme="majorBidi"/>
          <w:sz w:val="24"/>
          <w:szCs w:val="24"/>
        </w:rPr>
        <w:t>neuronal</w:t>
      </w:r>
      <w:r w:rsidRPr="000420EB">
        <w:rPr>
          <w:rFonts w:asciiTheme="majorBidi" w:hAnsiTheme="majorBidi" w:cstheme="majorBidi"/>
          <w:sz w:val="24"/>
          <w:szCs w:val="24"/>
        </w:rPr>
        <w:t xml:space="preserve"> damage. Several patterns of neuropathy can be distinguished in DM. Both acute and chronic metabolic and vascular disturbances can impair the functional and structural integrity of the brain in diabetic patients. In a group of experiments we studied the effects of DM on the CNS. Learning and memory were tested behaviorally by Morris-water maze and electrophysiologically by extra- and intracellular recordings from the hippocampus of diabetic rats. These tests were performed on young and aged diabetic animals aiming to demonstrate the accumulative effects of DM and aging on the brain. Rats were examined after 2 months of diabetes, which produces half-maximum deficits in </w:t>
      </w:r>
      <w:r w:rsidR="00E87522" w:rsidRPr="000420EB">
        <w:rPr>
          <w:rFonts w:asciiTheme="majorBidi" w:hAnsiTheme="majorBidi" w:cstheme="majorBidi"/>
          <w:sz w:val="24"/>
          <w:szCs w:val="24"/>
        </w:rPr>
        <w:t xml:space="preserve">the hippocampal </w:t>
      </w:r>
      <w:r w:rsidRPr="000420EB">
        <w:rPr>
          <w:rFonts w:asciiTheme="majorBidi" w:hAnsiTheme="majorBidi" w:cstheme="majorBidi"/>
          <w:sz w:val="24"/>
          <w:szCs w:val="24"/>
        </w:rPr>
        <w:t>synaptic plasticity in young adult rats. Aged rats were examined at 2 years of age, when they have developed moderate changes in synaptic plasticity due to aging alone.</w:t>
      </w:r>
    </w:p>
    <w:p w:rsidR="00D2215E" w:rsidRPr="000420EB" w:rsidRDefault="00D2215E" w:rsidP="00F120C9">
      <w:pPr>
        <w:autoSpaceDE w:val="0"/>
        <w:autoSpaceDN w:val="0"/>
        <w:adjustRightInd w:val="0"/>
        <w:spacing w:after="0"/>
        <w:rPr>
          <w:rFonts w:asciiTheme="majorBidi" w:hAnsiTheme="majorBidi" w:cstheme="majorBidi"/>
          <w:sz w:val="24"/>
          <w:szCs w:val="24"/>
        </w:rPr>
      </w:pPr>
      <w:r w:rsidRPr="000420EB">
        <w:rPr>
          <w:rFonts w:asciiTheme="majorBidi" w:hAnsiTheme="majorBidi" w:cstheme="majorBidi"/>
          <w:sz w:val="24"/>
          <w:szCs w:val="24"/>
        </w:rPr>
        <w:t>Significant learning impairments were observed in young adult diabetic rats compared with controls. These impairments were even greater in aged diabetic animals. In hippocampal slices from young adult diabetic animals, long-term potentiation was impaired compared with controls. In contrast, induced long-term depression was enhanced in slices from diabetic rats compared with controls.</w:t>
      </w:r>
      <w:r w:rsidR="00E87522" w:rsidRPr="000420EB">
        <w:rPr>
          <w:rFonts w:asciiTheme="majorBidi" w:hAnsiTheme="majorBidi" w:cstheme="majorBidi"/>
          <w:sz w:val="24"/>
          <w:szCs w:val="24"/>
        </w:rPr>
        <w:t xml:space="preserve"> Intracellular recordings shows similar accumulative effects </w:t>
      </w:r>
      <w:r w:rsidR="000420EB">
        <w:rPr>
          <w:rFonts w:asciiTheme="majorBidi" w:hAnsiTheme="majorBidi" w:cstheme="majorBidi"/>
          <w:sz w:val="24"/>
          <w:szCs w:val="24"/>
        </w:rPr>
        <w:t xml:space="preserve">of diabetes and aging </w:t>
      </w:r>
      <w:r w:rsidR="00E87522" w:rsidRPr="000420EB">
        <w:rPr>
          <w:rFonts w:asciiTheme="majorBidi" w:hAnsiTheme="majorBidi" w:cstheme="majorBidi"/>
          <w:sz w:val="24"/>
          <w:szCs w:val="24"/>
        </w:rPr>
        <w:t xml:space="preserve">on the basic neuronal properties like action potential duration, slow </w:t>
      </w:r>
      <w:r w:rsidR="000420EB" w:rsidRPr="000420EB">
        <w:rPr>
          <w:rFonts w:asciiTheme="majorBidi" w:hAnsiTheme="majorBidi" w:cstheme="majorBidi"/>
          <w:sz w:val="24"/>
          <w:szCs w:val="24"/>
        </w:rPr>
        <w:t>after hyperpolarization</w:t>
      </w:r>
      <w:r w:rsidR="00E87522" w:rsidRPr="000420EB">
        <w:rPr>
          <w:rFonts w:asciiTheme="majorBidi" w:hAnsiTheme="majorBidi" w:cstheme="majorBidi"/>
          <w:sz w:val="24"/>
          <w:szCs w:val="24"/>
        </w:rPr>
        <w:t xml:space="preserve"> and summation of excitatory post synaptic potentials. In molecular experiments we showed a significant changes in the </w:t>
      </w:r>
      <w:r w:rsidR="000420EB">
        <w:rPr>
          <w:rFonts w:asciiTheme="majorBidi" w:hAnsiTheme="majorBidi" w:cstheme="majorBidi"/>
          <w:sz w:val="24"/>
          <w:szCs w:val="24"/>
        </w:rPr>
        <w:t xml:space="preserve">hippocampal </w:t>
      </w:r>
      <w:r w:rsidR="00E87522" w:rsidRPr="000420EB">
        <w:rPr>
          <w:rFonts w:asciiTheme="majorBidi" w:hAnsiTheme="majorBidi" w:cstheme="majorBidi"/>
          <w:sz w:val="24"/>
          <w:szCs w:val="24"/>
        </w:rPr>
        <w:t xml:space="preserve">NMDA-receptors </w:t>
      </w:r>
      <w:r w:rsidR="000420EB" w:rsidRPr="000420EB">
        <w:rPr>
          <w:rFonts w:asciiTheme="majorBidi" w:hAnsiTheme="majorBidi" w:cstheme="majorBidi"/>
          <w:sz w:val="24"/>
          <w:szCs w:val="24"/>
        </w:rPr>
        <w:t>expression in diabetic animals.</w:t>
      </w:r>
    </w:p>
    <w:p w:rsidR="00D2215E" w:rsidRDefault="00D2215E" w:rsidP="00F120C9">
      <w:pPr>
        <w:autoSpaceDE w:val="0"/>
        <w:autoSpaceDN w:val="0"/>
        <w:adjustRightInd w:val="0"/>
        <w:spacing w:after="0"/>
        <w:rPr>
          <w:rFonts w:asciiTheme="majorBidi" w:hAnsiTheme="majorBidi" w:cstheme="majorBidi"/>
          <w:sz w:val="24"/>
          <w:szCs w:val="24"/>
        </w:rPr>
      </w:pPr>
      <w:r w:rsidRPr="000420EB">
        <w:rPr>
          <w:rFonts w:asciiTheme="majorBidi" w:hAnsiTheme="majorBidi" w:cstheme="majorBidi"/>
          <w:sz w:val="24"/>
          <w:szCs w:val="24"/>
        </w:rPr>
        <w:t xml:space="preserve">It is concluded that </w:t>
      </w:r>
      <w:r w:rsidR="000420EB">
        <w:rPr>
          <w:rFonts w:asciiTheme="majorBidi" w:hAnsiTheme="majorBidi" w:cstheme="majorBidi"/>
          <w:sz w:val="24"/>
          <w:szCs w:val="24"/>
        </w:rPr>
        <w:t xml:space="preserve">all the studied parameters in diabetes mellitus were deteriorated in a similar pattern to the deterioration observed during aging processes. In addition, a </w:t>
      </w:r>
      <w:r w:rsidRPr="000420EB">
        <w:rPr>
          <w:rFonts w:asciiTheme="majorBidi" w:hAnsiTheme="majorBidi" w:cstheme="majorBidi"/>
          <w:sz w:val="24"/>
          <w:szCs w:val="24"/>
        </w:rPr>
        <w:t xml:space="preserve">cumulative deficits in learning and synaptic plasticity in aged diabetic rats </w:t>
      </w:r>
      <w:r w:rsidR="000420EB">
        <w:rPr>
          <w:rFonts w:asciiTheme="majorBidi" w:hAnsiTheme="majorBidi" w:cstheme="majorBidi"/>
          <w:sz w:val="24"/>
          <w:szCs w:val="24"/>
        </w:rPr>
        <w:t xml:space="preserve">was demonstrated and </w:t>
      </w:r>
      <w:r w:rsidRPr="000420EB">
        <w:rPr>
          <w:rFonts w:asciiTheme="majorBidi" w:hAnsiTheme="majorBidi" w:cstheme="majorBidi"/>
          <w:sz w:val="24"/>
          <w:szCs w:val="24"/>
        </w:rPr>
        <w:t>indicate that the effects of diabetes and aging on the brain could interact.</w:t>
      </w:r>
    </w:p>
    <w:p w:rsidR="00A53BD4" w:rsidRDefault="00A53BD4" w:rsidP="00F120C9">
      <w:pPr>
        <w:autoSpaceDE w:val="0"/>
        <w:autoSpaceDN w:val="0"/>
        <w:adjustRightInd w:val="0"/>
        <w:spacing w:after="0"/>
        <w:rPr>
          <w:rFonts w:asciiTheme="majorBidi" w:hAnsiTheme="majorBidi" w:cstheme="majorBidi"/>
          <w:sz w:val="24"/>
          <w:szCs w:val="24"/>
        </w:rPr>
      </w:pPr>
    </w:p>
    <w:p w:rsidR="00A53BD4" w:rsidRPr="00A53BD4" w:rsidRDefault="00A53BD4" w:rsidP="00A53BD4">
      <w:pPr>
        <w:spacing w:after="0" w:line="240" w:lineRule="auto"/>
        <w:rPr>
          <w:rFonts w:eastAsiaTheme="minorHAnsi" w:cs="Times New Roman"/>
          <w:b/>
          <w:bCs/>
        </w:rPr>
      </w:pPr>
      <w:r w:rsidRPr="00A53BD4">
        <w:rPr>
          <w:rFonts w:eastAsiaTheme="minorHAnsi" w:cs="Times New Roman"/>
          <w:b/>
          <w:bCs/>
        </w:rPr>
        <w:t>Biography:</w:t>
      </w:r>
    </w:p>
    <w:p w:rsidR="00A53BD4" w:rsidRPr="00A53BD4" w:rsidRDefault="00A53BD4" w:rsidP="00A53BD4">
      <w:pPr>
        <w:spacing w:after="0" w:line="240" w:lineRule="auto"/>
        <w:rPr>
          <w:rFonts w:eastAsiaTheme="minorHAnsi" w:cs="Times New Roman"/>
        </w:rPr>
      </w:pPr>
    </w:p>
    <w:p w:rsidR="00A53BD4" w:rsidRPr="00A53BD4" w:rsidRDefault="00A53BD4" w:rsidP="00A53BD4">
      <w:pPr>
        <w:spacing w:after="0" w:line="240" w:lineRule="auto"/>
        <w:rPr>
          <w:rFonts w:eastAsiaTheme="minorHAnsi" w:cs="Times New Roman"/>
        </w:rPr>
      </w:pPr>
      <w:r w:rsidRPr="00A53BD4">
        <w:rPr>
          <w:rFonts w:eastAsiaTheme="minorHAnsi" w:cs="Times New Roman"/>
        </w:rPr>
        <w:t>Medical doctor obtained his PhD from Catholic University of Louvain / Brussels/ Belgium in 1986. Worked as researcher and university professor for about 17 years in Rudolf Magnus Institute for Neurosciences in Medical college of University of Utrecht/ Holland. Head of department of Physiology in the Arabian Gulf University for 6 years. Author of more than 60 scientific original papers.</w:t>
      </w:r>
    </w:p>
    <w:p w:rsidR="00A53BD4" w:rsidRPr="00A53BD4" w:rsidRDefault="00A53BD4" w:rsidP="00A53BD4">
      <w:pPr>
        <w:spacing w:after="0" w:line="240" w:lineRule="auto"/>
        <w:rPr>
          <w:rFonts w:eastAsiaTheme="minorHAnsi" w:cs="Times New Roman"/>
        </w:rPr>
      </w:pPr>
    </w:p>
    <w:p w:rsidR="00A53BD4" w:rsidRPr="00A53BD4" w:rsidRDefault="00A53BD4" w:rsidP="00A53BD4">
      <w:pPr>
        <w:autoSpaceDE w:val="0"/>
        <w:autoSpaceDN w:val="0"/>
        <w:adjustRightInd w:val="0"/>
        <w:spacing w:after="0" w:line="240" w:lineRule="auto"/>
        <w:rPr>
          <w:rFonts w:eastAsiaTheme="minorHAnsi" w:cs="Times New Roman"/>
          <w:lang w:val="en-NZ"/>
        </w:rPr>
      </w:pPr>
      <w:r w:rsidRPr="00A53BD4">
        <w:rPr>
          <w:rFonts w:eastAsiaTheme="minorHAnsi" w:cs="Times New Roman"/>
          <w:b/>
          <w:lang w:val="en-NZ"/>
        </w:rPr>
        <w:t xml:space="preserve">Presenting author details </w:t>
      </w:r>
      <w:r w:rsidRPr="00A53BD4">
        <w:rPr>
          <w:rFonts w:eastAsiaTheme="minorHAnsi" w:cs="Times New Roman"/>
          <w:b/>
          <w:lang w:val="en-NZ"/>
        </w:rPr>
        <w:br/>
      </w:r>
      <w:r w:rsidRPr="00A53BD4">
        <w:rPr>
          <w:rFonts w:eastAsiaTheme="minorHAnsi" w:cs="Times New Roman"/>
          <w:lang w:val="en-NZ"/>
        </w:rPr>
        <w:t>Full name: Amer Kamal Al Ansari</w:t>
      </w:r>
      <w:r w:rsidRPr="00A53BD4">
        <w:rPr>
          <w:rFonts w:eastAsiaTheme="minorHAnsi" w:cs="Times New Roman"/>
          <w:lang w:val="en-NZ"/>
        </w:rPr>
        <w:br/>
        <w:t>Contact number: (+) 97336622801</w:t>
      </w:r>
    </w:p>
    <w:p w:rsidR="00A53BD4" w:rsidRPr="00A53BD4" w:rsidRDefault="00A53BD4" w:rsidP="00A53BD4">
      <w:pPr>
        <w:spacing w:after="0" w:line="240" w:lineRule="auto"/>
        <w:rPr>
          <w:rFonts w:eastAsiaTheme="minorHAnsi" w:cs="Times New Roman"/>
        </w:rPr>
      </w:pPr>
      <w:r w:rsidRPr="00A53BD4">
        <w:rPr>
          <w:rFonts w:eastAsiaTheme="minorHAnsi" w:cs="Times New Roman"/>
        </w:rPr>
        <w:t>Orcid.org/0000-0002-0545-0815</w:t>
      </w:r>
    </w:p>
    <w:p w:rsidR="00A53BD4" w:rsidRPr="00A53BD4" w:rsidRDefault="00A53BD4" w:rsidP="00A53BD4">
      <w:pPr>
        <w:autoSpaceDE w:val="0"/>
        <w:autoSpaceDN w:val="0"/>
        <w:adjustRightInd w:val="0"/>
        <w:spacing w:after="0" w:line="240" w:lineRule="auto"/>
        <w:rPr>
          <w:rFonts w:ascii="Times New Roman" w:eastAsiaTheme="minorHAnsi" w:hAnsi="Times New Roman" w:cs="Times New Roman"/>
          <w:b/>
          <w:lang w:val="en-NZ"/>
        </w:rPr>
      </w:pPr>
      <w:r w:rsidRPr="00A53BD4">
        <w:rPr>
          <w:rFonts w:eastAsiaTheme="minorHAnsi" w:cs="Times New Roman"/>
          <w:lang w:val="en-NZ"/>
        </w:rPr>
        <w:t>Linked In account:</w:t>
      </w:r>
    </w:p>
    <w:p w:rsidR="00A53BD4" w:rsidRPr="00A53BD4" w:rsidRDefault="00A53BD4" w:rsidP="00A53BD4">
      <w:pPr>
        <w:autoSpaceDE w:val="0"/>
        <w:autoSpaceDN w:val="0"/>
        <w:adjustRightInd w:val="0"/>
        <w:spacing w:after="0" w:line="240" w:lineRule="auto"/>
        <w:rPr>
          <w:rFonts w:eastAsiaTheme="minorHAnsi" w:cs="Times New Roman"/>
          <w:lang w:val="en-NZ"/>
        </w:rPr>
      </w:pPr>
      <w:r w:rsidRPr="00A53BD4">
        <w:rPr>
          <w:rFonts w:eastAsiaTheme="minorHAnsi" w:cs="Times New Roman"/>
          <w:lang w:val="en-NZ"/>
        </w:rPr>
        <w:t>Session name/ number: Diabetic complications</w:t>
      </w:r>
      <w:r w:rsidRPr="00A53BD4">
        <w:rPr>
          <w:rFonts w:eastAsiaTheme="minorHAnsi" w:cs="Times New Roman"/>
          <w:lang w:val="en-NZ"/>
        </w:rPr>
        <w:br/>
        <w:t>Category: (Oral presentation/ Poster presentation): Any.</w:t>
      </w:r>
      <w:r w:rsidRPr="00A53BD4">
        <w:rPr>
          <w:rFonts w:eastAsiaTheme="minorHAnsi" w:cs="Times New Roman"/>
          <w:lang w:val="en-NZ"/>
        </w:rPr>
        <w:br/>
      </w:r>
    </w:p>
    <w:p w:rsidR="00A53BD4" w:rsidRPr="00A53BD4" w:rsidRDefault="00A53BD4" w:rsidP="00F120C9">
      <w:pPr>
        <w:autoSpaceDE w:val="0"/>
        <w:autoSpaceDN w:val="0"/>
        <w:adjustRightInd w:val="0"/>
        <w:spacing w:after="0"/>
        <w:rPr>
          <w:rFonts w:asciiTheme="majorBidi" w:hAnsiTheme="majorBidi" w:cstheme="majorBidi"/>
          <w:sz w:val="24"/>
          <w:szCs w:val="24"/>
          <w:lang w:val="en-NZ"/>
        </w:rPr>
      </w:pPr>
      <w:bookmarkStart w:id="0" w:name="_GoBack"/>
      <w:bookmarkEnd w:id="0"/>
    </w:p>
    <w:p w:rsidR="00D2215E" w:rsidRPr="000420EB" w:rsidRDefault="00D2215E" w:rsidP="000420EB">
      <w:pPr>
        <w:spacing w:line="360" w:lineRule="auto"/>
        <w:rPr>
          <w:rFonts w:asciiTheme="majorBidi" w:hAnsiTheme="majorBidi" w:cstheme="majorBidi"/>
          <w:sz w:val="24"/>
          <w:szCs w:val="24"/>
        </w:rPr>
      </w:pPr>
    </w:p>
    <w:sectPr w:rsidR="00D2215E" w:rsidRPr="000420EB" w:rsidSect="007405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15E"/>
    <w:rsid w:val="000420EB"/>
    <w:rsid w:val="00066B8D"/>
    <w:rsid w:val="00740508"/>
    <w:rsid w:val="009C54DB"/>
    <w:rsid w:val="00A53BD4"/>
    <w:rsid w:val="00D2215E"/>
    <w:rsid w:val="00E87522"/>
    <w:rsid w:val="00F120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FE03E-87C3-45E2-BEE2-8DC42319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5E"/>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Hussain Al-Ansari</dc:creator>
  <cp:keywords/>
  <dc:description/>
  <cp:lastModifiedBy>Amer Hussain Al-Ansari</cp:lastModifiedBy>
  <cp:revision>3</cp:revision>
  <dcterms:created xsi:type="dcterms:W3CDTF">2019-10-30T07:11:00Z</dcterms:created>
  <dcterms:modified xsi:type="dcterms:W3CDTF">2019-10-30T07:14:00Z</dcterms:modified>
</cp:coreProperties>
</file>