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2B58" w:rsidRDefault="00B02B58" w:rsidP="00B02B58">
      <w:pPr>
        <w:spacing w:after="0" w:line="360" w:lineRule="auto"/>
        <w:jc w:val="center"/>
        <w:rPr>
          <w:rFonts w:cstheme="minorHAnsi"/>
          <w:b/>
          <w:bCs/>
          <w:sz w:val="28"/>
          <w:szCs w:val="28"/>
        </w:rPr>
      </w:pPr>
      <w:r w:rsidRPr="00EB631B">
        <w:rPr>
          <w:rFonts w:cstheme="minorHAnsi"/>
          <w:b/>
          <w:bCs/>
          <w:sz w:val="28"/>
          <w:szCs w:val="28"/>
          <w:u w:val="single"/>
        </w:rPr>
        <w:t>NECESSITY OF ORAL GLUCOSE TOLERANCE TEST AFTER 28 WEEKS OF PREGNANCY: A LONGITUDINAL STUDY</w:t>
      </w:r>
    </w:p>
    <w:p w:rsidR="00B02B58" w:rsidRPr="00E95A50" w:rsidRDefault="00D34FD9" w:rsidP="00E95A50">
      <w:pPr>
        <w:spacing w:after="0" w:line="240" w:lineRule="auto"/>
        <w:jc w:val="both"/>
        <w:rPr>
          <w:rFonts w:cstheme="minorHAnsi"/>
          <w:b/>
          <w:bCs/>
        </w:rPr>
      </w:pPr>
      <w:r>
        <w:rPr>
          <w:rFonts w:cstheme="minorHAnsi"/>
          <w:b/>
          <w:bCs/>
        </w:rPr>
        <w:t xml:space="preserve">                                               </w:t>
      </w:r>
      <w:r w:rsidR="00B02B58" w:rsidRPr="00E95A50">
        <w:rPr>
          <w:rFonts w:cstheme="minorHAnsi"/>
          <w:b/>
          <w:bCs/>
        </w:rPr>
        <w:t xml:space="preserve">Mohammad Moin </w:t>
      </w:r>
      <w:proofErr w:type="spellStart"/>
      <w:r w:rsidR="00B02B58" w:rsidRPr="00E95A50">
        <w:rPr>
          <w:rFonts w:cstheme="minorHAnsi"/>
          <w:b/>
          <w:bCs/>
        </w:rPr>
        <w:t>Shahid</w:t>
      </w:r>
      <w:r w:rsidR="00B02B58" w:rsidRPr="00E95A50">
        <w:rPr>
          <w:rFonts w:cstheme="minorHAnsi"/>
          <w:b/>
          <w:bCs/>
          <w:vertAlign w:val="superscript"/>
        </w:rPr>
        <w:t>a</w:t>
      </w:r>
      <w:proofErr w:type="spellEnd"/>
      <w:r w:rsidR="00B02B58" w:rsidRPr="00E95A50">
        <w:rPr>
          <w:rFonts w:cstheme="minorHAnsi"/>
          <w:b/>
          <w:bCs/>
        </w:rPr>
        <w:t xml:space="preserve">, K M </w:t>
      </w:r>
      <w:proofErr w:type="spellStart"/>
      <w:r w:rsidR="00B02B58" w:rsidRPr="00E95A50">
        <w:rPr>
          <w:rFonts w:cstheme="minorHAnsi"/>
          <w:b/>
          <w:bCs/>
        </w:rPr>
        <w:t>T</w:t>
      </w:r>
      <w:r w:rsidR="00B02B58" w:rsidRPr="00E95A50">
        <w:rPr>
          <w:rFonts w:cs="Vrinda"/>
          <w:b/>
          <w:bCs/>
          <w:lang w:bidi="bn-IN"/>
        </w:rPr>
        <w:t>houhidur</w:t>
      </w:r>
      <w:proofErr w:type="spellEnd"/>
      <w:r w:rsidR="00B02B58" w:rsidRPr="00E95A50">
        <w:rPr>
          <w:rFonts w:cstheme="minorHAnsi"/>
          <w:b/>
          <w:bCs/>
        </w:rPr>
        <w:t xml:space="preserve"> </w:t>
      </w:r>
      <w:proofErr w:type="spellStart"/>
      <w:r w:rsidR="00B02B58" w:rsidRPr="00E95A50">
        <w:rPr>
          <w:rFonts w:cstheme="minorHAnsi"/>
          <w:b/>
          <w:bCs/>
        </w:rPr>
        <w:t>Rahman</w:t>
      </w:r>
      <w:r>
        <w:rPr>
          <w:rFonts w:cstheme="minorHAnsi"/>
          <w:b/>
          <w:bCs/>
          <w:vertAlign w:val="superscript"/>
        </w:rPr>
        <w:t>b</w:t>
      </w:r>
      <w:bookmarkStart w:id="0" w:name="_GoBack"/>
      <w:bookmarkEnd w:id="0"/>
      <w:proofErr w:type="spellEnd"/>
    </w:p>
    <w:p w:rsidR="00E95A50" w:rsidRPr="00E95A50" w:rsidRDefault="00B02B58" w:rsidP="00E95A50">
      <w:pPr>
        <w:spacing w:line="240" w:lineRule="auto"/>
        <w:jc w:val="both"/>
        <w:rPr>
          <w:b/>
          <w:bCs/>
          <w:sz w:val="16"/>
          <w:szCs w:val="16"/>
        </w:rPr>
      </w:pPr>
      <w:proofErr w:type="gramStart"/>
      <w:r w:rsidRPr="00FE269D">
        <w:rPr>
          <w:b/>
          <w:bCs/>
          <w:sz w:val="16"/>
          <w:szCs w:val="16"/>
          <w:vertAlign w:val="superscript"/>
        </w:rPr>
        <w:t>a</w:t>
      </w:r>
      <w:proofErr w:type="gramEnd"/>
      <w:r w:rsidRPr="00FE269D">
        <w:rPr>
          <w:b/>
          <w:bCs/>
          <w:sz w:val="16"/>
          <w:szCs w:val="16"/>
        </w:rPr>
        <w:t xml:space="preserve"> Department of Endocrinology, </w:t>
      </w:r>
      <w:proofErr w:type="spellStart"/>
      <w:r w:rsidRPr="00FE269D">
        <w:rPr>
          <w:b/>
          <w:bCs/>
          <w:sz w:val="16"/>
          <w:szCs w:val="16"/>
        </w:rPr>
        <w:t>Ad-din</w:t>
      </w:r>
      <w:proofErr w:type="spellEnd"/>
      <w:r w:rsidRPr="00FE269D">
        <w:rPr>
          <w:b/>
          <w:bCs/>
          <w:sz w:val="16"/>
          <w:szCs w:val="16"/>
        </w:rPr>
        <w:t xml:space="preserve"> women’s medical college;</w:t>
      </w:r>
      <w:r>
        <w:rPr>
          <w:b/>
          <w:bCs/>
          <w:sz w:val="16"/>
          <w:szCs w:val="16"/>
        </w:rPr>
        <w:t xml:space="preserve"> </w:t>
      </w:r>
      <w:proofErr w:type="spellStart"/>
      <w:r w:rsidR="00D34FD9">
        <w:rPr>
          <w:b/>
          <w:bCs/>
          <w:sz w:val="16"/>
          <w:szCs w:val="16"/>
          <w:vertAlign w:val="superscript"/>
        </w:rPr>
        <w:t>b</w:t>
      </w:r>
      <w:r w:rsidR="0022411B">
        <w:rPr>
          <w:b/>
          <w:bCs/>
          <w:sz w:val="16"/>
          <w:szCs w:val="16"/>
        </w:rPr>
        <w:t>de</w:t>
      </w:r>
      <w:r w:rsidRPr="00FE269D">
        <w:rPr>
          <w:b/>
          <w:bCs/>
          <w:sz w:val="16"/>
          <w:szCs w:val="16"/>
        </w:rPr>
        <w:t>partment</w:t>
      </w:r>
      <w:proofErr w:type="spellEnd"/>
      <w:r w:rsidRPr="00FE269D">
        <w:rPr>
          <w:b/>
          <w:bCs/>
          <w:sz w:val="16"/>
          <w:szCs w:val="16"/>
        </w:rPr>
        <w:t xml:space="preserve"> of Community Medicine,</w:t>
      </w:r>
      <w:r w:rsidRPr="00E34296">
        <w:rPr>
          <w:b/>
          <w:bCs/>
          <w:sz w:val="16"/>
          <w:szCs w:val="16"/>
        </w:rPr>
        <w:t xml:space="preserve"> </w:t>
      </w:r>
      <w:proofErr w:type="spellStart"/>
      <w:r w:rsidR="0022411B">
        <w:rPr>
          <w:b/>
          <w:bCs/>
          <w:sz w:val="16"/>
          <w:szCs w:val="16"/>
        </w:rPr>
        <w:t>Ad-din</w:t>
      </w:r>
      <w:proofErr w:type="spellEnd"/>
      <w:r w:rsidR="0022411B">
        <w:rPr>
          <w:b/>
          <w:bCs/>
          <w:sz w:val="16"/>
          <w:szCs w:val="16"/>
        </w:rPr>
        <w:t xml:space="preserve"> women’s medical c</w:t>
      </w:r>
      <w:r w:rsidR="00D34FD9">
        <w:rPr>
          <w:b/>
          <w:bCs/>
          <w:sz w:val="16"/>
          <w:szCs w:val="16"/>
        </w:rPr>
        <w:t>olleg</w:t>
      </w:r>
      <w:r>
        <w:rPr>
          <w:b/>
          <w:bCs/>
          <w:sz w:val="16"/>
          <w:szCs w:val="16"/>
        </w:rPr>
        <w:t>e</w:t>
      </w:r>
      <w:r w:rsidR="00D34FD9">
        <w:rPr>
          <w:b/>
          <w:bCs/>
          <w:sz w:val="16"/>
          <w:szCs w:val="16"/>
        </w:rPr>
        <w:t>.</w:t>
      </w:r>
    </w:p>
    <w:p w:rsidR="00E95A50" w:rsidRPr="00E95A50" w:rsidRDefault="00E95A50" w:rsidP="00E95A50">
      <w:pPr>
        <w:spacing w:line="276" w:lineRule="auto"/>
        <w:jc w:val="both"/>
        <w:rPr>
          <w:b/>
          <w:bCs/>
          <w:u w:val="single"/>
        </w:rPr>
      </w:pPr>
      <w:r>
        <w:t>Bangladesh, a country experiencing epidemiological shift from infectious disease burden to rapidly increasing load of non-communicable diseases, has the 2</w:t>
      </w:r>
      <w:r w:rsidRPr="00850476">
        <w:rPr>
          <w:vertAlign w:val="superscript"/>
        </w:rPr>
        <w:t>nd</w:t>
      </w:r>
      <w:r>
        <w:t xml:space="preserve"> largest diabetic population in south-east Asia. One in every four live births are affected by hyperglycemia during pregnancy in this region. Gestational diabetes mellitus (GDM) is known to be one of the major contributors to this phenomenon. The aim of this study was to </w:t>
      </w:r>
      <w:r w:rsidRPr="00325574">
        <w:t>highlight the necessity of diagnosin</w:t>
      </w:r>
      <w:r>
        <w:t>g GDM after 28 weeks of pregnancy and</w:t>
      </w:r>
      <w:r w:rsidRPr="00325574">
        <w:t xml:space="preserve"> its impact </w:t>
      </w:r>
      <w:r>
        <w:t>in management as well as</w:t>
      </w:r>
      <w:r w:rsidRPr="00325574">
        <w:t xml:space="preserve"> outcome.</w:t>
      </w:r>
      <w:r w:rsidRPr="00325574">
        <w:rPr>
          <w:lang w:bidi="bn-IN"/>
        </w:rPr>
        <w:t xml:space="preserve"> A total of </w:t>
      </w:r>
      <w:r w:rsidRPr="00325574">
        <w:t>250 newly diagnosed GDM cases according to</w:t>
      </w:r>
      <w:r w:rsidRPr="00325574">
        <w:rPr>
          <w:rFonts w:ascii="Arial" w:hAnsi="Arial" w:cs="Arial"/>
          <w:sz w:val="20"/>
          <w:szCs w:val="20"/>
        </w:rPr>
        <w:t xml:space="preserve"> </w:t>
      </w:r>
      <w:r w:rsidRPr="00325574">
        <w:rPr>
          <w:rFonts w:cstheme="minorHAnsi"/>
        </w:rPr>
        <w:t xml:space="preserve">The International Association of the </w:t>
      </w:r>
      <w:r w:rsidRPr="00C67C33">
        <w:rPr>
          <w:rFonts w:cstheme="minorHAnsi"/>
        </w:rPr>
        <w:t>Diabetes and Pregnancy Study Groups</w:t>
      </w:r>
      <w:r>
        <w:rPr>
          <w:rFonts w:cstheme="minorHAnsi"/>
        </w:rPr>
        <w:t xml:space="preserve"> </w:t>
      </w:r>
      <w:r w:rsidRPr="00C67C33">
        <w:rPr>
          <w:rFonts w:cstheme="minorHAnsi"/>
        </w:rPr>
        <w:t>(IADPSG) criteria</w:t>
      </w:r>
      <w:r w:rsidRPr="00C67C33">
        <w:t xml:space="preserve"> </w:t>
      </w:r>
      <w:r>
        <w:t>were included in this study who underwent for Oral Glucose Tolerance Test (OGTT) with 75 gm glucose irrespective of the presence of GDM risk factors during 2</w:t>
      </w:r>
      <w:r w:rsidRPr="0040711C">
        <w:rPr>
          <w:vertAlign w:val="superscript"/>
        </w:rPr>
        <w:t>nd</w:t>
      </w:r>
      <w:r>
        <w:rPr>
          <w:vertAlign w:val="superscript"/>
        </w:rPr>
        <w:t xml:space="preserve"> </w:t>
      </w:r>
      <w:r>
        <w:t>and 3</w:t>
      </w:r>
      <w:r w:rsidRPr="0040711C">
        <w:rPr>
          <w:vertAlign w:val="superscript"/>
        </w:rPr>
        <w:t>rd</w:t>
      </w:r>
      <w:r>
        <w:t xml:space="preserve"> trimesters of pregnancy. Patients were divided into two groups – group1, diagnosed in between 13 to 28 weeks of pregnancy &amp; group2, diagnosed after 28 weeks. The prevalence of GDM in group1 was 60% and in group2 was 40%. The indifferent mean OGTT values of both group suggest the possibility of developing GDM at late stage of pregnancy.</w:t>
      </w:r>
      <w:r w:rsidRPr="00B71870">
        <w:t xml:space="preserve"> </w:t>
      </w:r>
      <w:r>
        <w:t>The average of SMBG profile shows blood sugar was better controlled in group2 than in group1. Approximately, 70% of group 1 and 77% of group 2 population required only life style modification consisting medical nutrition therapy (MNT) and exercise for the management of GDM.  Only 30% and 23% of group 1 and 2 population required insulin, respectively. &amp; complications were more in group1 than in group2.</w:t>
      </w:r>
      <w:r>
        <w:rPr>
          <w:rFonts w:cstheme="minorHAnsi"/>
          <w:bCs/>
        </w:rPr>
        <w:t>I</w:t>
      </w:r>
      <w:r w:rsidRPr="00EB631B">
        <w:rPr>
          <w:rFonts w:cstheme="minorHAnsi"/>
          <w:bCs/>
        </w:rPr>
        <w:t>t should be considered that patients can develop GD</w:t>
      </w:r>
      <w:r>
        <w:rPr>
          <w:rFonts w:cstheme="minorHAnsi"/>
          <w:bCs/>
        </w:rPr>
        <w:t>M at any stage of the gestational period</w:t>
      </w:r>
      <w:r w:rsidRPr="00EB631B">
        <w:rPr>
          <w:rFonts w:cstheme="minorHAnsi"/>
          <w:bCs/>
        </w:rPr>
        <w:t>,</w:t>
      </w:r>
      <w:r>
        <w:rPr>
          <w:rFonts w:cstheme="minorHAnsi"/>
          <w:bCs/>
        </w:rPr>
        <w:t xml:space="preserve"> </w:t>
      </w:r>
      <w:r w:rsidRPr="00EB631B">
        <w:rPr>
          <w:rFonts w:cstheme="minorHAnsi"/>
          <w:bCs/>
        </w:rPr>
        <w:t>especially those who are with risk factors</w:t>
      </w:r>
      <w:r>
        <w:rPr>
          <w:rFonts w:cstheme="minorHAnsi"/>
          <w:bCs/>
        </w:rPr>
        <w:t xml:space="preserve"> and with appropriate management can improve ultimate</w:t>
      </w:r>
      <w:r w:rsidRPr="00EB631B">
        <w:rPr>
          <w:rFonts w:cstheme="minorHAnsi"/>
          <w:bCs/>
        </w:rPr>
        <w:t xml:space="preserve"> pregnancy scenario</w:t>
      </w:r>
      <w:r>
        <w:rPr>
          <w:rFonts w:cstheme="minorHAnsi"/>
          <w:bCs/>
        </w:rPr>
        <w:t>.</w:t>
      </w:r>
    </w:p>
    <w:p w:rsidR="00800E67" w:rsidRDefault="00E95A50" w:rsidP="00B02B58">
      <w:pPr>
        <w:rPr>
          <w:b/>
          <w:bCs/>
        </w:rPr>
      </w:pPr>
      <w:r w:rsidRPr="00E95A50">
        <w:rPr>
          <w:b/>
          <w:bCs/>
        </w:rPr>
        <w:t>Biography</w:t>
      </w:r>
    </w:p>
    <w:p w:rsidR="00D34FD9" w:rsidRDefault="00D34FD9" w:rsidP="00D34FD9">
      <w:pPr>
        <w:jc w:val="both"/>
      </w:pPr>
      <w:proofErr w:type="spellStart"/>
      <w:r>
        <w:t>Mohmmad</w:t>
      </w:r>
      <w:proofErr w:type="spellEnd"/>
      <w:r>
        <w:t xml:space="preserve"> Moin Shahid completed diploma in endocrinology &amp; metabolism (DEM) under </w:t>
      </w:r>
      <w:proofErr w:type="spellStart"/>
      <w:r>
        <w:t>Bangabandhu</w:t>
      </w:r>
      <w:proofErr w:type="spellEnd"/>
      <w:r>
        <w:t xml:space="preserve"> Sheikh </w:t>
      </w:r>
      <w:proofErr w:type="spellStart"/>
      <w:r>
        <w:t>M</w:t>
      </w:r>
      <w:r>
        <w:t>ujib</w:t>
      </w:r>
      <w:proofErr w:type="spellEnd"/>
      <w:r>
        <w:t xml:space="preserve"> Medical University (BSMMU) in 2015</w:t>
      </w:r>
      <w:r w:rsidR="0022411B">
        <w:t xml:space="preserve"> at the age of 30 years becoming the youngest endocrinologist of his country. He has been working</w:t>
      </w:r>
      <w:r>
        <w:t xml:space="preserve"> </w:t>
      </w:r>
      <w:r w:rsidR="0022411B">
        <w:t xml:space="preserve">as assistant professor in department of Endocrinology at </w:t>
      </w:r>
      <w:proofErr w:type="spellStart"/>
      <w:r w:rsidR="0022411B">
        <w:t>Ad-din</w:t>
      </w:r>
      <w:proofErr w:type="spellEnd"/>
      <w:r w:rsidR="0022411B">
        <w:t xml:space="preserve"> women’s medical college &amp; hospital since 2015 till to date. </w:t>
      </w:r>
    </w:p>
    <w:p w:rsidR="00E95A50" w:rsidRPr="00E95A50" w:rsidRDefault="00E95A50" w:rsidP="00B02B58"/>
    <w:p w:rsidR="00E95A50" w:rsidRDefault="00E95A50" w:rsidP="00E95A50">
      <w:pPr>
        <w:jc w:val="both"/>
      </w:pPr>
      <w:r>
        <w:t>K M Thouhidur Rahman has completed his Bachelor of Medicine and Surgery (MBBS) from Ibrahim Medical College under University of Dhaka in 2015. After completing his clinical internship program in BIRDEM General Ho</w:t>
      </w:r>
      <w:r w:rsidR="0022411B">
        <w:t xml:space="preserve">spital he started working at </w:t>
      </w:r>
      <w:proofErr w:type="spellStart"/>
      <w:r w:rsidR="0022411B">
        <w:t>Ad-d</w:t>
      </w:r>
      <w:r>
        <w:t>in</w:t>
      </w:r>
      <w:proofErr w:type="spellEnd"/>
      <w:r>
        <w:t xml:space="preserve"> Women’s Medical College and Hospital as a Lecturer of Community Medicine. He is doing his Master of Public Health Program with the major of Epidemiology at Department of Public Health and Informatics, Bangabandhu Sheikh Mujib Medical University (BSMMU). </w:t>
      </w:r>
    </w:p>
    <w:sectPr w:rsidR="00E95A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panose1 w:val="01010600010101010101"/>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7B8"/>
    <w:rsid w:val="0022411B"/>
    <w:rsid w:val="005037B8"/>
    <w:rsid w:val="00800E67"/>
    <w:rsid w:val="00B02B58"/>
    <w:rsid w:val="00D34FD9"/>
    <w:rsid w:val="00E95A50"/>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1012F0-41BC-4B66-A23B-75DDA44A3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2B58"/>
    <w:rPr>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447</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M Thouhidur Rahman</dc:creator>
  <cp:keywords/>
  <dc:description/>
  <cp:lastModifiedBy>Moin Shahid</cp:lastModifiedBy>
  <cp:revision>4</cp:revision>
  <dcterms:created xsi:type="dcterms:W3CDTF">2019-06-11T17:43:00Z</dcterms:created>
  <dcterms:modified xsi:type="dcterms:W3CDTF">2019-06-11T18:35:00Z</dcterms:modified>
</cp:coreProperties>
</file>