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7D839" w14:textId="26B54C41" w:rsidR="002C0F2B" w:rsidRDefault="002C0F2B" w:rsidP="00736D65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736D65">
        <w:rPr>
          <w:noProof/>
          <w:sz w:val="22"/>
          <w:szCs w:val="22"/>
          <w:lang w:val="en-GB"/>
        </w:rPr>
        <w:drawing>
          <wp:inline distT="0" distB="0" distL="0" distR="0" wp14:anchorId="143B18DB" wp14:editId="24971A61">
            <wp:extent cx="2297104" cy="2046849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593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4625" cy="2080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0FAFE" w14:textId="77777777" w:rsidR="00736D65" w:rsidRDefault="00736D65" w:rsidP="00AC3BCD">
      <w:pPr>
        <w:rPr>
          <w:rFonts w:eastAsia="MS PGothic"/>
          <w:b/>
          <w:color w:val="000000"/>
          <w:sz w:val="28"/>
          <w:szCs w:val="28"/>
        </w:rPr>
      </w:pPr>
    </w:p>
    <w:p w14:paraId="559F0552" w14:textId="509C0543" w:rsidR="00736D65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</w:p>
    <w:p w14:paraId="0C82B974" w14:textId="77777777" w:rsidR="00736D65" w:rsidRDefault="00736D65" w:rsidP="00AC3BCD">
      <w:pPr>
        <w:rPr>
          <w:rFonts w:eastAsia="MS PGothic"/>
          <w:b/>
          <w:color w:val="000000"/>
          <w:sz w:val="28"/>
          <w:szCs w:val="28"/>
        </w:rPr>
      </w:pPr>
    </w:p>
    <w:p w14:paraId="0D7EBBE1" w14:textId="4CC250B5" w:rsidR="00AC3BCD" w:rsidRDefault="009477B4" w:rsidP="00AC3BCD">
      <w:pPr>
        <w:rPr>
          <w:rFonts w:eastAsia="MS PGothic"/>
          <w:b/>
          <w:color w:val="000000"/>
          <w:sz w:val="28"/>
          <w:szCs w:val="28"/>
        </w:rPr>
      </w:pPr>
      <w:proofErr w:type="spellStart"/>
      <w:r>
        <w:rPr>
          <w:rFonts w:eastAsia="MS PGothic"/>
          <w:b/>
          <w:color w:val="000000"/>
          <w:sz w:val="28"/>
          <w:szCs w:val="28"/>
        </w:rPr>
        <w:t>Relevance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of HOMA</w:t>
      </w:r>
      <w:r w:rsidR="00736D65">
        <w:rPr>
          <w:rFonts w:eastAsia="MS PGothic"/>
          <w:b/>
          <w:color w:val="000000"/>
          <w:sz w:val="28"/>
          <w:szCs w:val="28"/>
        </w:rPr>
        <w:t xml:space="preserve"> -IR</w:t>
      </w:r>
      <w:proofErr w:type="gramStart"/>
      <w:r w:rsidR="00736D65">
        <w:rPr>
          <w:rFonts w:eastAsia="MS PGothic"/>
          <w:b/>
          <w:color w:val="000000"/>
          <w:sz w:val="28"/>
          <w:szCs w:val="28"/>
        </w:rPr>
        <w:t xml:space="preserve">2 </w:t>
      </w:r>
      <w:r>
        <w:rPr>
          <w:rFonts w:eastAsia="MS PGothic"/>
          <w:b/>
          <w:color w:val="000000"/>
          <w:sz w:val="28"/>
          <w:szCs w:val="28"/>
        </w:rPr>
        <w:t xml:space="preserve"> in</w:t>
      </w:r>
      <w:proofErr w:type="gram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736D65">
        <w:rPr>
          <w:rFonts w:eastAsia="MS PGothic"/>
          <w:b/>
          <w:color w:val="000000"/>
          <w:sz w:val="28"/>
          <w:szCs w:val="28"/>
        </w:rPr>
        <w:t>C</w:t>
      </w:r>
      <w:r>
        <w:rPr>
          <w:rFonts w:eastAsia="MS PGothic"/>
          <w:b/>
          <w:color w:val="000000"/>
          <w:sz w:val="28"/>
          <w:szCs w:val="28"/>
        </w:rPr>
        <w:t>linical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b/>
          <w:color w:val="000000"/>
          <w:sz w:val="28"/>
          <w:szCs w:val="28"/>
        </w:rPr>
        <w:t>practice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r w:rsidR="00736D65">
        <w:rPr>
          <w:rFonts w:eastAsia="MS PGothic"/>
          <w:b/>
          <w:color w:val="000000"/>
          <w:sz w:val="28"/>
          <w:szCs w:val="28"/>
        </w:rPr>
        <w:t xml:space="preserve">: </w:t>
      </w:r>
      <w:proofErr w:type="spellStart"/>
      <w:r w:rsidR="00736D65">
        <w:rPr>
          <w:rFonts w:eastAsia="MS PGothic"/>
          <w:b/>
          <w:color w:val="000000"/>
          <w:sz w:val="28"/>
          <w:szCs w:val="28"/>
        </w:rPr>
        <w:t>Should</w:t>
      </w:r>
      <w:proofErr w:type="spellEnd"/>
      <w:r w:rsidR="00736D65">
        <w:rPr>
          <w:rFonts w:eastAsia="MS PGothic"/>
          <w:b/>
          <w:color w:val="000000"/>
          <w:sz w:val="28"/>
          <w:szCs w:val="28"/>
        </w:rPr>
        <w:t xml:space="preserve"> be use </w:t>
      </w:r>
      <w:proofErr w:type="spellStart"/>
      <w:r w:rsidR="00736D65">
        <w:rPr>
          <w:rFonts w:eastAsia="MS PGothic"/>
          <w:b/>
          <w:color w:val="000000"/>
          <w:sz w:val="28"/>
          <w:szCs w:val="28"/>
        </w:rPr>
        <w:t>it</w:t>
      </w:r>
      <w:proofErr w:type="spellEnd"/>
      <w:r w:rsidR="00736D65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736D65">
        <w:rPr>
          <w:rFonts w:eastAsia="MS PGothic"/>
          <w:b/>
          <w:color w:val="000000"/>
          <w:sz w:val="28"/>
          <w:szCs w:val="28"/>
        </w:rPr>
        <w:t>as</w:t>
      </w:r>
      <w:proofErr w:type="spellEnd"/>
      <w:r w:rsidR="00736D65">
        <w:rPr>
          <w:rFonts w:eastAsia="MS PGothic"/>
          <w:b/>
          <w:color w:val="000000"/>
          <w:sz w:val="28"/>
          <w:szCs w:val="28"/>
        </w:rPr>
        <w:t xml:space="preserve"> routine </w:t>
      </w:r>
      <w:proofErr w:type="spellStart"/>
      <w:r w:rsidR="00736D65">
        <w:rPr>
          <w:rFonts w:eastAsia="MS PGothic"/>
          <w:b/>
          <w:color w:val="000000"/>
          <w:sz w:val="28"/>
          <w:szCs w:val="28"/>
        </w:rPr>
        <w:t>diagnostic</w:t>
      </w:r>
      <w:proofErr w:type="spellEnd"/>
      <w:r w:rsidR="00736D65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736D65">
        <w:rPr>
          <w:rFonts w:eastAsia="MS PGothic"/>
          <w:b/>
          <w:color w:val="000000"/>
          <w:sz w:val="28"/>
          <w:szCs w:val="28"/>
        </w:rPr>
        <w:t>tool</w:t>
      </w:r>
      <w:proofErr w:type="spellEnd"/>
      <w:r w:rsidR="00736D65">
        <w:rPr>
          <w:rFonts w:eastAsia="MS PGothic"/>
          <w:b/>
          <w:color w:val="000000"/>
          <w:sz w:val="28"/>
          <w:szCs w:val="28"/>
        </w:rPr>
        <w:t>?</w:t>
      </w:r>
    </w:p>
    <w:p w14:paraId="51FA70EB" w14:textId="74831868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9477B4">
        <w:rPr>
          <w:rFonts w:eastAsia="MS PGothic" w:hAnsi="Arial"/>
          <w:color w:val="000000"/>
        </w:rPr>
        <w:t xml:space="preserve">Dr </w:t>
      </w:r>
      <w:proofErr w:type="spellStart"/>
      <w:r w:rsidR="009477B4">
        <w:rPr>
          <w:rFonts w:eastAsia="MS PGothic" w:hAnsi="Arial"/>
          <w:color w:val="000000"/>
        </w:rPr>
        <w:t>Geetendra</w:t>
      </w:r>
      <w:proofErr w:type="spellEnd"/>
      <w:r w:rsidR="009477B4">
        <w:rPr>
          <w:rFonts w:eastAsia="MS PGothic" w:hAnsi="Arial"/>
          <w:color w:val="000000"/>
        </w:rPr>
        <w:t xml:space="preserve"> </w:t>
      </w:r>
      <w:proofErr w:type="spellStart"/>
      <w:r w:rsidR="009477B4">
        <w:rPr>
          <w:rFonts w:eastAsia="MS PGothic" w:hAnsi="Arial"/>
          <w:color w:val="000000"/>
        </w:rPr>
        <w:t>Singh</w:t>
      </w:r>
      <w:proofErr w:type="spellEnd"/>
      <w:r w:rsidR="009477B4">
        <w:rPr>
          <w:rFonts w:eastAsia="MS PGothic" w:hAnsi="Arial"/>
          <w:color w:val="000000"/>
        </w:rPr>
        <w:t xml:space="preserve"> </w:t>
      </w:r>
      <w:proofErr w:type="spellStart"/>
      <w:r w:rsidR="009477B4">
        <w:rPr>
          <w:rFonts w:eastAsia="MS PGothic" w:hAnsi="Arial"/>
          <w:color w:val="000000"/>
        </w:rPr>
        <w:t>Dhanawat</w:t>
      </w:r>
      <w:proofErr w:type="spellEnd"/>
      <w:r w:rsidR="009477B4">
        <w:rPr>
          <w:rFonts w:eastAsia="MS PGothic" w:hAnsi="Arial"/>
          <w:color w:val="000000"/>
        </w:rPr>
        <w:t xml:space="preserve"> </w:t>
      </w:r>
      <w:proofErr w:type="spellStart"/>
      <w:r w:rsidR="009477B4">
        <w:rPr>
          <w:rFonts w:eastAsia="MS PGothic" w:hAnsi="Arial"/>
          <w:color w:val="000000"/>
        </w:rPr>
        <w:t>M.Med</w:t>
      </w:r>
      <w:proofErr w:type="spellEnd"/>
      <w:r w:rsidR="009477B4">
        <w:rPr>
          <w:rFonts w:eastAsia="MS PGothic" w:hAnsi="Arial"/>
          <w:color w:val="000000"/>
        </w:rPr>
        <w:t xml:space="preserve">. MPH PG Diab. (USA) FICM </w:t>
      </w:r>
      <w:proofErr w:type="spellStart"/>
      <w:r w:rsidR="009477B4">
        <w:rPr>
          <w:rFonts w:eastAsia="MS PGothic" w:hAnsi="Arial"/>
          <w:color w:val="000000"/>
        </w:rPr>
        <w:t>Dip.Diab</w:t>
      </w:r>
      <w:proofErr w:type="spellEnd"/>
      <w:r w:rsidR="009477B4">
        <w:rPr>
          <w:rFonts w:eastAsia="MS PGothic" w:hAnsi="Arial"/>
          <w:color w:val="000000"/>
        </w:rPr>
        <w:t>. (UK)</w:t>
      </w:r>
    </w:p>
    <w:p w14:paraId="0FCABA78" w14:textId="52E3ED09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 w:rsidR="009477B4">
        <w:rPr>
          <w:rFonts w:eastAsia="MS PGothic" w:hAnsi="Arial"/>
          <w:color w:val="000000"/>
        </w:rPr>
        <w:t>Aditya</w:t>
      </w:r>
      <w:proofErr w:type="spellEnd"/>
      <w:r w:rsidR="009477B4">
        <w:rPr>
          <w:rFonts w:eastAsia="MS PGothic" w:hAnsi="Arial"/>
          <w:color w:val="000000"/>
        </w:rPr>
        <w:t xml:space="preserve"> </w:t>
      </w:r>
      <w:proofErr w:type="spellStart"/>
      <w:r w:rsidR="009477B4">
        <w:rPr>
          <w:rFonts w:eastAsia="MS PGothic" w:hAnsi="Arial"/>
          <w:color w:val="000000"/>
        </w:rPr>
        <w:t>Bharti</w:t>
      </w:r>
      <w:proofErr w:type="spellEnd"/>
      <w:r w:rsidR="009477B4">
        <w:rPr>
          <w:rFonts w:eastAsia="MS PGothic" w:hAnsi="Arial"/>
          <w:color w:val="000000"/>
        </w:rPr>
        <w:t xml:space="preserve"> Centre for </w:t>
      </w:r>
      <w:proofErr w:type="spellStart"/>
      <w:r w:rsidR="009477B4">
        <w:rPr>
          <w:rFonts w:eastAsia="MS PGothic" w:hAnsi="Arial"/>
          <w:color w:val="000000"/>
        </w:rPr>
        <w:t>Diabetes</w:t>
      </w:r>
      <w:proofErr w:type="spellEnd"/>
      <w:r w:rsidR="009477B4">
        <w:rPr>
          <w:rFonts w:eastAsia="MS PGothic" w:hAnsi="Arial"/>
          <w:color w:val="000000"/>
        </w:rPr>
        <w:t xml:space="preserve"> &amp; Family Medicine, Mumbai (INDIA)</w:t>
      </w:r>
    </w:p>
    <w:p w14:paraId="6F6051ED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79AB7668" w14:textId="77777777" w:rsidR="00EF74BA" w:rsidRPr="00D248DF" w:rsidRDefault="00EF74BA" w:rsidP="00EF74BA">
      <w:pPr>
        <w:pStyle w:val="NormalWeb"/>
        <w:shd w:val="clear" w:color="auto" w:fill="FFFFFF"/>
        <w:spacing w:after="225"/>
        <w:textAlignment w:val="baseline"/>
        <w:rPr>
          <w:rFonts w:asciiTheme="majorHAnsi" w:hAnsiTheme="majorHAnsi" w:cstheme="majorHAnsi"/>
          <w:color w:val="000000"/>
          <w:sz w:val="22"/>
          <w:szCs w:val="22"/>
        </w:rPr>
      </w:pP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Homeostatic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model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assessment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(HOMA)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is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a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method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for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assessing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β-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cell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function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and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insulin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resistance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(IR) from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basal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(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fasting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)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glucose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and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insulin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or C-peptide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concentrations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. </w:t>
      </w:r>
    </w:p>
    <w:p w14:paraId="41EA74F5" w14:textId="77777777" w:rsidR="00EF74BA" w:rsidRDefault="00EF74BA" w:rsidP="00EF74BA">
      <w:pPr>
        <w:pStyle w:val="NormalWeb"/>
        <w:shd w:val="clear" w:color="auto" w:fill="FFFFFF"/>
        <w:textAlignment w:val="baseline"/>
        <w:rPr>
          <w:rFonts w:asciiTheme="majorHAnsi" w:hAnsiTheme="majorHAnsi" w:cstheme="majorHAnsi"/>
          <w:color w:val="000000"/>
          <w:sz w:val="22"/>
          <w:szCs w:val="22"/>
        </w:rPr>
      </w:pPr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The HOMA model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is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used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to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yield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an estimate of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insulin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sensitivity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and β-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cell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function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from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fasting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plasma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insulin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and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glucose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concentrations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.  The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relationship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between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glucose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and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insulin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in the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basal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state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reflects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the balance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between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hepatic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glucose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output and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insulin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secretion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,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which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is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maintained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by a feedback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loop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between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the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liver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and β-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cells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. </w:t>
      </w:r>
    </w:p>
    <w:p w14:paraId="5A95BA89" w14:textId="77777777" w:rsidR="00EF74BA" w:rsidRPr="00D248DF" w:rsidRDefault="00EF74BA" w:rsidP="00EF74BA">
      <w:pPr>
        <w:pStyle w:val="NormalWeb"/>
        <w:shd w:val="clear" w:color="auto" w:fill="FFFFFF"/>
        <w:textAlignment w:val="baseline"/>
        <w:rPr>
          <w:rFonts w:asciiTheme="majorHAnsi" w:hAnsiTheme="majorHAnsi" w:cstheme="majorHAnsi"/>
          <w:color w:val="000000"/>
          <w:sz w:val="22"/>
          <w:szCs w:val="22"/>
        </w:rPr>
      </w:pPr>
    </w:p>
    <w:p w14:paraId="3D220A50" w14:textId="77777777" w:rsidR="00EF74BA" w:rsidRPr="00D248DF" w:rsidRDefault="00EF74BA" w:rsidP="00EF74BA">
      <w:pPr>
        <w:pStyle w:val="NormalWeb"/>
        <w:shd w:val="clear" w:color="auto" w:fill="FFFFFF"/>
        <w:textAlignment w:val="baseline"/>
        <w:rPr>
          <w:rFonts w:asciiTheme="majorHAnsi" w:hAnsiTheme="majorHAnsi" w:cstheme="majorHAnsi"/>
          <w:color w:val="000000"/>
          <w:sz w:val="22"/>
          <w:szCs w:val="22"/>
        </w:rPr>
      </w:pP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Decreases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in β-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cell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function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were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modeled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by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changing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the β-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cell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response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to plasma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glucose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concentrations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.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Insulin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sensitivity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was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modeled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by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proportionately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decreasing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the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effect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of plasma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insulin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concentrations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at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both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the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liver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 and the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periphery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>.</w:t>
      </w:r>
    </w:p>
    <w:p w14:paraId="5DF27228" w14:textId="77777777" w:rsidR="00EF74BA" w:rsidRPr="00D248DF" w:rsidRDefault="00EF74BA" w:rsidP="00EF74BA">
      <w:pPr>
        <w:pStyle w:val="NormalWeb"/>
        <w:shd w:val="clear" w:color="auto" w:fill="FFFFFF"/>
        <w:textAlignment w:val="baseline"/>
        <w:rPr>
          <w:rFonts w:asciiTheme="majorHAnsi" w:hAnsiTheme="majorHAnsi" w:cstheme="majorHAnsi"/>
          <w:color w:val="000000"/>
          <w:sz w:val="22"/>
          <w:szCs w:val="22"/>
        </w:rPr>
      </w:pPr>
    </w:p>
    <w:p w14:paraId="3912533B" w14:textId="77777777" w:rsidR="00EF74BA" w:rsidRPr="00D248DF" w:rsidRDefault="00EF74BA" w:rsidP="00EF74BA">
      <w:pPr>
        <w:pStyle w:val="NormalWeb"/>
        <w:shd w:val="clear" w:color="auto" w:fill="FFFFFF"/>
        <w:textAlignment w:val="baseline"/>
        <w:rPr>
          <w:rFonts w:asciiTheme="majorHAnsi" w:hAnsiTheme="majorHAnsi" w:cstheme="majorHAnsi"/>
          <w:color w:val="000000"/>
          <w:sz w:val="22"/>
          <w:szCs w:val="22"/>
        </w:rPr>
      </w:pP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Although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it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has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been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argued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that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HOMA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is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no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better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than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fasting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insulin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concentrations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but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there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are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several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reasons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why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the use of HOMA in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normal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subjects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is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worthwhile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. The use of HOMA to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quantify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insulin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sensitivity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and β-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cell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function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can be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helpful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in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normal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populations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as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it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allows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 </w:t>
      </w:r>
      <w:r w:rsidRPr="00D248DF">
        <w:rPr>
          <w:rStyle w:val="Emphasis"/>
          <w:rFonts w:asciiTheme="majorHAnsi" w:hAnsiTheme="majorHAnsi" w:cstheme="majorHAnsi"/>
          <w:color w:val="000000"/>
          <w:sz w:val="22"/>
          <w:szCs w:val="22"/>
          <w:bdr w:val="none" w:sz="0" w:space="0" w:color="auto" w:frame="1"/>
          <w:shd w:val="clear" w:color="auto" w:fill="FFFFFF"/>
        </w:rPr>
        <w:t>1</w:t>
      </w:r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)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comparisons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of β-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cell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function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and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insulin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sensitivity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to be made with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subjects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with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abnormal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glucose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tolerance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and </w:t>
      </w:r>
      <w:r w:rsidRPr="00D248DF">
        <w:rPr>
          <w:rStyle w:val="Emphasis"/>
          <w:rFonts w:asciiTheme="majorHAnsi" w:hAnsiTheme="majorHAnsi" w:cstheme="majorHAnsi"/>
          <w:color w:val="000000"/>
          <w:sz w:val="22"/>
          <w:szCs w:val="22"/>
          <w:bdr w:val="none" w:sz="0" w:space="0" w:color="auto" w:frame="1"/>
          <w:shd w:val="clear" w:color="auto" w:fill="FFFFFF"/>
        </w:rPr>
        <w:t>2</w:t>
      </w:r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) the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collection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of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longitudinal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data in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subjects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who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go on to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develop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abnormal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glucose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tolerance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.</w:t>
      </w:r>
    </w:p>
    <w:p w14:paraId="0F0FCB17" w14:textId="77777777" w:rsidR="00EF74BA" w:rsidRPr="00D248DF" w:rsidRDefault="00EF74BA" w:rsidP="00EF74BA">
      <w:pPr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</w:pPr>
    </w:p>
    <w:p w14:paraId="6BEEDDDC" w14:textId="77777777" w:rsidR="00EF74BA" w:rsidRPr="00D248DF" w:rsidRDefault="00EF74BA" w:rsidP="00EF74BA">
      <w:pPr>
        <w:rPr>
          <w:rFonts w:asciiTheme="majorHAnsi" w:hAnsiTheme="majorHAnsi" w:cstheme="majorHAnsi"/>
          <w:sz w:val="22"/>
          <w:szCs w:val="22"/>
          <w:lang w:val="en-IN" w:eastAsia="en-US"/>
        </w:rPr>
      </w:pP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However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if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the β-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cell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data are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reported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in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isolation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one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might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conclude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erroneously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that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the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subject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had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failing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β-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cells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as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opposed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to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appropriately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low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secretion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because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the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sensitivity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of the body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was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high.</w:t>
      </w:r>
    </w:p>
    <w:p w14:paraId="45C23D14" w14:textId="77777777" w:rsidR="00EF74BA" w:rsidRPr="00D248DF" w:rsidRDefault="00EF74BA" w:rsidP="00EF74BA">
      <w:pPr>
        <w:pStyle w:val="NormalWeb"/>
        <w:shd w:val="clear" w:color="auto" w:fill="FFFFFF"/>
        <w:textAlignment w:val="baseline"/>
        <w:rPr>
          <w:rFonts w:asciiTheme="majorHAnsi" w:hAnsiTheme="majorHAnsi" w:cstheme="majorHAnsi"/>
          <w:color w:val="000000"/>
          <w:sz w:val="22"/>
          <w:szCs w:val="22"/>
        </w:rPr>
      </w:pPr>
    </w:p>
    <w:p w14:paraId="47AE015B" w14:textId="77777777" w:rsidR="00EF74BA" w:rsidRPr="00D248DF" w:rsidRDefault="00EF74BA" w:rsidP="00EF74BA">
      <w:pPr>
        <w:rPr>
          <w:rFonts w:asciiTheme="majorHAnsi" w:hAnsiTheme="majorHAnsi" w:cstheme="majorHAnsi"/>
          <w:sz w:val="22"/>
          <w:szCs w:val="22"/>
          <w:lang w:val="en-IN" w:eastAsia="en-US"/>
        </w:rPr>
      </w:pPr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In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</w:rPr>
        <w:t>conclusion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</w:rPr>
        <w:t xml:space="preserve">, The HOMA model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has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proved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be a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robust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clinical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and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epidemiological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tool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in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descriptions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of the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pathophysiology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of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diabetes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.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Already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become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one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of the standard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tools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in the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armamentarium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of the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clinical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physiologist</w:t>
      </w:r>
      <w:proofErr w:type="spellEnd"/>
      <w:r w:rsidRPr="00D248DF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.</w:t>
      </w:r>
    </w:p>
    <w:p w14:paraId="7EFEE0AD" w14:textId="6E6E2EB3" w:rsidR="00D248DF" w:rsidRDefault="00D248DF" w:rsidP="00D248DF">
      <w:pPr>
        <w:rPr>
          <w:lang w:val="en-IN" w:eastAsia="en-US"/>
        </w:rPr>
      </w:pPr>
    </w:p>
    <w:p w14:paraId="5D33E41C" w14:textId="0D7E3C2E" w:rsidR="00AC3BCD" w:rsidRDefault="009477B4" w:rsidP="00D248DF">
      <w:pPr>
        <w:pStyle w:val="NormalWeb"/>
        <w:shd w:val="clear" w:color="auto" w:fill="FFFFFF"/>
        <w:spacing w:after="225"/>
        <w:textAlignment w:val="baseline"/>
        <w:rPr>
          <w:color w:val="000000"/>
        </w:rPr>
      </w:pPr>
      <w:r>
        <w:rPr>
          <w:color w:val="000000"/>
        </w:rPr>
        <w:t xml:space="preserve"> </w:t>
      </w:r>
    </w:p>
    <w:p w14:paraId="2AC2FF7B" w14:textId="3ED759EC" w:rsidR="00AC3BCD" w:rsidRDefault="00AC3BCD" w:rsidP="00AC3BCD">
      <w:pPr>
        <w:jc w:val="both"/>
        <w:rPr>
          <w:color w:val="000000"/>
        </w:rPr>
      </w:pPr>
    </w:p>
    <w:p w14:paraId="66A188D3" w14:textId="5E0AFB8A" w:rsidR="00EF74BA" w:rsidRDefault="00EF74BA" w:rsidP="00AC3BCD">
      <w:pPr>
        <w:jc w:val="both"/>
        <w:rPr>
          <w:color w:val="000000"/>
        </w:rPr>
      </w:pPr>
    </w:p>
    <w:p w14:paraId="6660C4C2" w14:textId="29692856" w:rsidR="00EF74BA" w:rsidRDefault="00EF74BA" w:rsidP="00AC3BCD">
      <w:pPr>
        <w:jc w:val="both"/>
        <w:rPr>
          <w:color w:val="000000"/>
        </w:rPr>
      </w:pPr>
    </w:p>
    <w:p w14:paraId="423D2743" w14:textId="77777777" w:rsidR="00EF74BA" w:rsidRDefault="00EF74BA" w:rsidP="00AC3BCD">
      <w:pPr>
        <w:jc w:val="both"/>
        <w:rPr>
          <w:color w:val="000000"/>
        </w:rPr>
      </w:pPr>
    </w:p>
    <w:p w14:paraId="15CFEE73" w14:textId="77777777" w:rsidR="00AC3BCD" w:rsidRDefault="00AC3BCD" w:rsidP="00AC3BCD">
      <w:pPr>
        <w:jc w:val="both"/>
        <w:rPr>
          <w:b/>
        </w:rPr>
      </w:pPr>
      <w:r>
        <w:rPr>
          <w:b/>
        </w:rPr>
        <w:lastRenderedPageBreak/>
        <w:t>Biography</w:t>
      </w:r>
    </w:p>
    <w:p w14:paraId="64FB604E" w14:textId="77777777" w:rsidR="00AC3BCD" w:rsidRDefault="00AC3BCD" w:rsidP="00AC3BCD">
      <w:pPr>
        <w:jc w:val="both"/>
        <w:rPr>
          <w:b/>
        </w:rPr>
      </w:pPr>
    </w:p>
    <w:p w14:paraId="1AAA88D3" w14:textId="018D2DCC" w:rsidR="00AC3BCD" w:rsidRPr="00A41107" w:rsidRDefault="00FF72CC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Dr </w:t>
      </w:r>
      <w:proofErr w:type="spellStart"/>
      <w:r>
        <w:t>Geetendra</w:t>
      </w:r>
      <w:proofErr w:type="spellEnd"/>
      <w:r>
        <w:t xml:space="preserve"> </w:t>
      </w:r>
      <w:proofErr w:type="spellStart"/>
      <w:r>
        <w:t>Singh</w:t>
      </w:r>
      <w:proofErr w:type="spellEnd"/>
      <w:r>
        <w:t xml:space="preserve"> </w:t>
      </w:r>
      <w:proofErr w:type="spellStart"/>
      <w:r>
        <w:t>Dhanawat</w:t>
      </w:r>
      <w:proofErr w:type="spellEnd"/>
      <w:r w:rsidR="00AC3BCD"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completed</w:t>
      </w:r>
      <w:proofErr w:type="spellEnd"/>
      <w:r w:rsidR="00AC3BCD">
        <w:t xml:space="preserve"> </w:t>
      </w:r>
      <w:r>
        <w:t>MBBS</w:t>
      </w:r>
      <w:r w:rsidR="00AC3BCD">
        <w:t xml:space="preserve"> from </w:t>
      </w:r>
      <w:r>
        <w:t>GMC Bhopal</w:t>
      </w:r>
      <w:r w:rsidR="00AC3BCD">
        <w:t xml:space="preserve"> and </w:t>
      </w:r>
      <w:r>
        <w:t>Master of Medicine</w:t>
      </w:r>
      <w:r w:rsidR="00AC3BCD">
        <w:t xml:space="preserve"> from </w:t>
      </w:r>
      <w:r>
        <w:t>CMC Vellore</w:t>
      </w:r>
      <w:r w:rsidR="00AC3BCD">
        <w:t xml:space="preserve">. </w:t>
      </w:r>
      <w:r>
        <w:t xml:space="preserve">He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PG in </w:t>
      </w:r>
      <w:proofErr w:type="spellStart"/>
      <w:r>
        <w:t>diabetology</w:t>
      </w:r>
      <w:proofErr w:type="spellEnd"/>
      <w:r>
        <w:t xml:space="preserve"> from John Hopkins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, USA. He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known</w:t>
      </w:r>
      <w:proofErr w:type="spellEnd"/>
      <w:r>
        <w:t xml:space="preserve"> </w:t>
      </w:r>
      <w:proofErr w:type="spellStart"/>
      <w:r>
        <w:t>renowned</w:t>
      </w:r>
      <w:proofErr w:type="spellEnd"/>
      <w:r>
        <w:t xml:space="preserve"> </w:t>
      </w:r>
      <w:proofErr w:type="spellStart"/>
      <w:r>
        <w:t>diabetologist</w:t>
      </w:r>
      <w:proofErr w:type="spellEnd"/>
      <w:r>
        <w:t xml:space="preserve"> in Mumbai, India. </w:t>
      </w:r>
      <w:proofErr w:type="spellStart"/>
      <w:r w:rsidR="00AC3BCD">
        <w:t>He</w:t>
      </w:r>
      <w:proofErr w:type="spellEnd"/>
      <w:r w:rsidR="00AC3BCD">
        <w:t xml:space="preserve"> </w:t>
      </w:r>
      <w:proofErr w:type="spellStart"/>
      <w:r w:rsidR="00AC3BCD">
        <w:t>is</w:t>
      </w:r>
      <w:proofErr w:type="spellEnd"/>
      <w:r w:rsidR="00AC3BCD">
        <w:t xml:space="preserve"> the </w:t>
      </w:r>
      <w:proofErr w:type="spellStart"/>
      <w:r w:rsidR="00AC3BCD">
        <w:t>director</w:t>
      </w:r>
      <w:proofErr w:type="spellEnd"/>
      <w:r w:rsidR="00AC3BCD">
        <w:t xml:space="preserve"> of </w:t>
      </w:r>
      <w:proofErr w:type="spellStart"/>
      <w:r>
        <w:t>Aditya</w:t>
      </w:r>
      <w:proofErr w:type="spellEnd"/>
      <w:r>
        <w:t xml:space="preserve"> </w:t>
      </w:r>
      <w:proofErr w:type="spellStart"/>
      <w:r>
        <w:t>Bharti</w:t>
      </w:r>
      <w:proofErr w:type="spellEnd"/>
      <w:r>
        <w:t xml:space="preserve"> Centre for </w:t>
      </w:r>
      <w:proofErr w:type="spellStart"/>
      <w:r>
        <w:t>Diabetes</w:t>
      </w:r>
      <w:proofErr w:type="spellEnd"/>
      <w:r>
        <w:t xml:space="preserve"> &amp; Family medicine</w:t>
      </w:r>
      <w:r w:rsidR="00AC3BCD">
        <w:t xml:space="preserve">, </w:t>
      </w:r>
      <w:proofErr w:type="spellStart"/>
      <w:r>
        <w:t>Located</w:t>
      </w:r>
      <w:proofErr w:type="spellEnd"/>
      <w:r>
        <w:t xml:space="preserve"> in BKC, Mumbai</w:t>
      </w:r>
      <w:r w:rsidR="00AC3BCD">
        <w:t xml:space="preserve">. He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published</w:t>
      </w:r>
      <w:proofErr w:type="spellEnd"/>
      <w:r w:rsidR="00AC3BCD">
        <w:t xml:space="preserve"> </w:t>
      </w:r>
      <w:proofErr w:type="spellStart"/>
      <w:r>
        <w:t>several</w:t>
      </w:r>
      <w:proofErr w:type="spellEnd"/>
      <w:r w:rsidR="00AC3BCD">
        <w:t xml:space="preserve"> </w:t>
      </w:r>
      <w:proofErr w:type="spellStart"/>
      <w:r w:rsidR="00AC3BCD">
        <w:t>papers</w:t>
      </w:r>
      <w:proofErr w:type="spellEnd"/>
      <w:r w:rsidR="00AC3BCD">
        <w:t xml:space="preserve"> in </w:t>
      </w:r>
      <w:proofErr w:type="spellStart"/>
      <w:r w:rsidR="00AC3BCD">
        <w:t>reputed</w:t>
      </w:r>
      <w:proofErr w:type="spellEnd"/>
      <w:r w:rsidR="00AC3BCD">
        <w:t xml:space="preserve"> </w:t>
      </w:r>
      <w:proofErr w:type="spellStart"/>
      <w:r w:rsidR="00AC3BCD">
        <w:t>journals</w:t>
      </w:r>
      <w:proofErr w:type="spellEnd"/>
      <w:r w:rsidR="00DA2249">
        <w:tab/>
      </w:r>
      <w:r w:rsidR="00085B88">
        <w:br/>
      </w:r>
    </w:p>
    <w:p w14:paraId="1B4FBD21" w14:textId="7711B37E" w:rsidR="00A41107" w:rsidRPr="00FF72CC" w:rsidRDefault="00072E30" w:rsidP="00FF72CC">
      <w:pPr>
        <w:rPr>
          <w:lang w:val="en-IN" w:eastAsia="en-US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>Full name:</w:t>
      </w:r>
      <w:r w:rsidR="00FF72CC">
        <w:rPr>
          <w:lang w:val="en-NZ"/>
        </w:rPr>
        <w:t xml:space="preserve"> Dr </w:t>
      </w:r>
      <w:proofErr w:type="spellStart"/>
      <w:r w:rsidR="00FF72CC">
        <w:rPr>
          <w:lang w:val="en-NZ"/>
        </w:rPr>
        <w:t>Geetendra</w:t>
      </w:r>
      <w:proofErr w:type="spellEnd"/>
      <w:r w:rsidR="00FF72CC">
        <w:rPr>
          <w:lang w:val="en-NZ"/>
        </w:rPr>
        <w:t xml:space="preserve"> Singh </w:t>
      </w:r>
      <w:proofErr w:type="spellStart"/>
      <w:r w:rsidR="00FF72CC">
        <w:rPr>
          <w:lang w:val="en-NZ"/>
        </w:rPr>
        <w:t>Dhanawat</w:t>
      </w:r>
      <w:proofErr w:type="spellEnd"/>
      <w:r w:rsidR="00FF72CC">
        <w:rPr>
          <w:lang w:val="en-NZ"/>
        </w:rPr>
        <w:t xml:space="preserve"> </w:t>
      </w:r>
      <w:r w:rsidR="00D367E3" w:rsidRPr="008A690F">
        <w:rPr>
          <w:lang w:val="en-NZ"/>
        </w:rPr>
        <w:t xml:space="preserve"> </w:t>
      </w:r>
      <w:r w:rsidRPr="008A690F">
        <w:rPr>
          <w:lang w:val="en-NZ"/>
        </w:rPr>
        <w:br/>
        <w:t>Contact number:</w:t>
      </w:r>
      <w:r w:rsidR="00FF72CC">
        <w:rPr>
          <w:lang w:val="en-NZ"/>
        </w:rPr>
        <w:t xml:space="preserve"> +91 9619145801</w:t>
      </w:r>
      <w:r w:rsidRPr="008A690F">
        <w:rPr>
          <w:lang w:val="en-NZ"/>
        </w:rPr>
        <w:br/>
        <w:t>Linked In account:</w:t>
      </w:r>
      <w:r w:rsidR="00FF72CC">
        <w:rPr>
          <w:lang w:val="en-NZ"/>
        </w:rPr>
        <w:t xml:space="preserve"> </w:t>
      </w:r>
      <w:hyperlink r:id="rId9" w:history="1">
        <w:r w:rsidR="00FF72CC">
          <w:rPr>
            <w:rStyle w:val="Hyperlink"/>
          </w:rPr>
          <w:t>https://in.linkedin.com/in/dr-geetendra-singh-dhanawat-704424bb</w:t>
        </w:r>
      </w:hyperlink>
    </w:p>
    <w:p w14:paraId="5D17507C" w14:textId="3FA0517D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Oral presentation</w:t>
      </w:r>
      <w:r w:rsidR="00DA581F">
        <w:rPr>
          <w:lang w:val="en-NZ"/>
        </w:rPr>
        <w:br/>
      </w:r>
    </w:p>
    <w:p w14:paraId="6277996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1452E5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610316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643F5D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83A0BC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5E365C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FC466DF" w14:textId="77777777" w:rsidR="00AC3BCD" w:rsidRDefault="00AC3BCD" w:rsidP="00072E30">
      <w:pPr>
        <w:jc w:val="both"/>
        <w:rPr>
          <w:lang w:val="en-NZ"/>
        </w:rPr>
      </w:pPr>
      <w:bookmarkStart w:id="0" w:name="_GoBack"/>
      <w:bookmarkEnd w:id="0"/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8EE86" w14:textId="77777777" w:rsidR="00FA5046" w:rsidRDefault="00FA5046" w:rsidP="00671A59">
      <w:r>
        <w:separator/>
      </w:r>
    </w:p>
  </w:endnote>
  <w:endnote w:type="continuationSeparator" w:id="0">
    <w:p w14:paraId="25E1385F" w14:textId="77777777" w:rsidR="00FA5046" w:rsidRDefault="00FA5046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9FC8F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2BD05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7E159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489D3" w14:textId="77777777" w:rsidR="00FA5046" w:rsidRDefault="00FA5046" w:rsidP="00671A59">
      <w:r>
        <w:separator/>
      </w:r>
    </w:p>
  </w:footnote>
  <w:footnote w:type="continuationSeparator" w:id="0">
    <w:p w14:paraId="42BF93F7" w14:textId="77777777" w:rsidR="00FA5046" w:rsidRDefault="00FA5046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EA336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02FF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9BE8D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36D65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477B4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248DF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EF74BA"/>
    <w:rsid w:val="00F01887"/>
    <w:rsid w:val="00F215A7"/>
    <w:rsid w:val="00F42DCF"/>
    <w:rsid w:val="00F709F5"/>
    <w:rsid w:val="00F90AE2"/>
    <w:rsid w:val="00FA5046"/>
    <w:rsid w:val="00FA5CBE"/>
    <w:rsid w:val="00FB641C"/>
    <w:rsid w:val="00FC1073"/>
    <w:rsid w:val="00FF16A7"/>
    <w:rsid w:val="00FF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F1576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character" w:styleId="Emphasis">
    <w:name w:val="Emphasis"/>
    <w:uiPriority w:val="20"/>
    <w:qFormat/>
    <w:rsid w:val="009477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.linkedin.com/in/dr-geetendra-singh-dhanawat-704424bb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A1C09-BA25-3D42-B2D9-6E0D30BA7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2019-05-04T15:11:00Z</dcterms:created>
  <dcterms:modified xsi:type="dcterms:W3CDTF">2019-05-04T15:11:00Z</dcterms:modified>
</cp:coreProperties>
</file>