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FCE49" w14:textId="00C9AC47" w:rsidR="00970CF0" w:rsidRDefault="00970CF0">
      <w:pPr>
        <w:rPr>
          <w:lang w:val="en-IE"/>
        </w:rPr>
      </w:pPr>
    </w:p>
    <w:p w14:paraId="3DECE577" w14:textId="217C3B55" w:rsidR="00970CF0" w:rsidRDefault="00AF7044" w:rsidP="00970CF0">
      <w:pPr>
        <w:jc w:val="both"/>
        <w:rPr>
          <w:b/>
          <w:u w:val="single"/>
          <w:lang w:val="en-IE"/>
        </w:rPr>
      </w:pPr>
      <w:r>
        <w:rPr>
          <w:b/>
          <w:u w:val="single"/>
          <w:lang w:val="en-IE"/>
        </w:rPr>
        <w:t xml:space="preserve">Hyposplenism and Autoimmune Hepatitis: </w:t>
      </w:r>
      <w:r w:rsidR="00172E13">
        <w:rPr>
          <w:b/>
          <w:u w:val="single"/>
          <w:lang w:val="en-IE"/>
        </w:rPr>
        <w:t>Novel</w:t>
      </w:r>
      <w:r w:rsidR="00970CF0" w:rsidRPr="00B31FF7">
        <w:rPr>
          <w:b/>
          <w:u w:val="single"/>
          <w:lang w:val="en-IE"/>
        </w:rPr>
        <w:t xml:space="preserve"> </w:t>
      </w:r>
      <w:r w:rsidR="00034187">
        <w:rPr>
          <w:b/>
          <w:u w:val="single"/>
          <w:lang w:val="en-IE"/>
        </w:rPr>
        <w:t>association</w:t>
      </w:r>
      <w:r>
        <w:rPr>
          <w:b/>
          <w:u w:val="single"/>
          <w:lang w:val="en-IE"/>
        </w:rPr>
        <w:t>s</w:t>
      </w:r>
      <w:r w:rsidR="009A3ECD">
        <w:rPr>
          <w:b/>
          <w:u w:val="single"/>
          <w:lang w:val="en-IE"/>
        </w:rPr>
        <w:t xml:space="preserve"> of Autoimmune </w:t>
      </w:r>
      <w:proofErr w:type="spellStart"/>
      <w:r w:rsidR="009A3ECD">
        <w:rPr>
          <w:b/>
          <w:u w:val="single"/>
          <w:lang w:val="en-IE"/>
        </w:rPr>
        <w:t>Polyendocrinopathy</w:t>
      </w:r>
      <w:proofErr w:type="spellEnd"/>
      <w:r w:rsidR="009A3ECD">
        <w:rPr>
          <w:b/>
          <w:u w:val="single"/>
          <w:lang w:val="en-IE"/>
        </w:rPr>
        <w:t xml:space="preserve"> Candidiasis and Ectodermal Dystrophy</w:t>
      </w:r>
      <w:r w:rsidR="00970CF0" w:rsidRPr="00B31FF7">
        <w:rPr>
          <w:b/>
          <w:u w:val="single"/>
          <w:lang w:val="en-IE"/>
        </w:rPr>
        <w:t xml:space="preserve"> </w:t>
      </w:r>
      <w:r w:rsidR="003064C6">
        <w:rPr>
          <w:b/>
          <w:u w:val="single"/>
          <w:lang w:val="en-IE"/>
        </w:rPr>
        <w:t>(APECED)</w:t>
      </w:r>
    </w:p>
    <w:p w14:paraId="442BECE2" w14:textId="77777777" w:rsidR="00970CF0" w:rsidRDefault="00970CF0" w:rsidP="00970CF0">
      <w:pPr>
        <w:jc w:val="both"/>
        <w:rPr>
          <w:b/>
          <w:u w:val="single"/>
          <w:lang w:val="en-IE"/>
        </w:rPr>
      </w:pPr>
    </w:p>
    <w:p w14:paraId="642B6E18" w14:textId="77777777" w:rsidR="00970CF0" w:rsidRDefault="00970CF0" w:rsidP="00970CF0">
      <w:pPr>
        <w:jc w:val="both"/>
        <w:rPr>
          <w:lang w:val="en-IE"/>
        </w:rPr>
      </w:pPr>
      <w:r>
        <w:rPr>
          <w:b/>
          <w:u w:val="single"/>
          <w:lang w:val="en-IE"/>
        </w:rPr>
        <w:t>Background:</w:t>
      </w:r>
      <w:r>
        <w:rPr>
          <w:lang w:val="en-IE"/>
        </w:rPr>
        <w:t xml:space="preserve"> </w:t>
      </w:r>
    </w:p>
    <w:p w14:paraId="712B804F" w14:textId="791717BE" w:rsidR="00970CF0" w:rsidRPr="008E37B5" w:rsidRDefault="00970CF0" w:rsidP="00970CF0">
      <w:pPr>
        <w:jc w:val="both"/>
        <w:rPr>
          <w:lang w:val="en-IE"/>
        </w:rPr>
      </w:pPr>
      <w:r>
        <w:rPr>
          <w:lang w:val="en-IE"/>
        </w:rPr>
        <w:t xml:space="preserve">Autoimmune </w:t>
      </w:r>
      <w:proofErr w:type="spellStart"/>
      <w:r>
        <w:rPr>
          <w:lang w:val="en-IE"/>
        </w:rPr>
        <w:t>polyendocrinopathy</w:t>
      </w:r>
      <w:proofErr w:type="spellEnd"/>
      <w:r>
        <w:rPr>
          <w:lang w:val="en-IE"/>
        </w:rPr>
        <w:t xml:space="preserve"> candidiasis ectodermal dystrophy (APECED) is a r</w:t>
      </w:r>
      <w:r w:rsidR="00034187">
        <w:rPr>
          <w:lang w:val="en-IE"/>
        </w:rPr>
        <w:t xml:space="preserve">are </w:t>
      </w:r>
      <w:r w:rsidR="003A1CAB">
        <w:rPr>
          <w:lang w:val="en-IE"/>
        </w:rPr>
        <w:t xml:space="preserve">monogenic autosomal recessive </w:t>
      </w:r>
      <w:r w:rsidR="00034187">
        <w:rPr>
          <w:lang w:val="en-IE"/>
        </w:rPr>
        <w:t>syndrome caused by mutation</w:t>
      </w:r>
      <w:r>
        <w:rPr>
          <w:lang w:val="en-IE"/>
        </w:rPr>
        <w:t xml:space="preserve"> in the </w:t>
      </w:r>
      <w:r w:rsidR="006744CD" w:rsidRPr="0078185B">
        <w:rPr>
          <w:i/>
          <w:lang w:val="en-IE"/>
        </w:rPr>
        <w:t>AIRE</w:t>
      </w:r>
      <w:r>
        <w:rPr>
          <w:lang w:val="en-IE"/>
        </w:rPr>
        <w:t xml:space="preserve"> gene located on chromosome 21q22.3. The phenotypic expression is variable but classically includes chronic </w:t>
      </w:r>
      <w:proofErr w:type="spellStart"/>
      <w:r>
        <w:rPr>
          <w:lang w:val="en-IE"/>
        </w:rPr>
        <w:t>mucocutaneous</w:t>
      </w:r>
      <w:proofErr w:type="spellEnd"/>
      <w:r>
        <w:rPr>
          <w:lang w:val="en-IE"/>
        </w:rPr>
        <w:t xml:space="preserve"> candidiasis, chronic </w:t>
      </w:r>
      <w:r w:rsidRPr="008E37B5">
        <w:rPr>
          <w:lang w:val="en-IE"/>
        </w:rPr>
        <w:t>hypopara</w:t>
      </w:r>
      <w:r w:rsidR="006744CD" w:rsidRPr="008E37B5">
        <w:rPr>
          <w:lang w:val="en-IE"/>
        </w:rPr>
        <w:t xml:space="preserve">thyroidism and </w:t>
      </w:r>
      <w:proofErr w:type="spellStart"/>
      <w:r w:rsidR="006744CD" w:rsidRPr="008E37B5">
        <w:rPr>
          <w:lang w:val="en-IE"/>
        </w:rPr>
        <w:t>hypoadrenalism</w:t>
      </w:r>
      <w:proofErr w:type="spellEnd"/>
      <w:r w:rsidR="006744CD" w:rsidRPr="008E37B5">
        <w:rPr>
          <w:lang w:val="en-IE"/>
        </w:rPr>
        <w:t xml:space="preserve">. </w:t>
      </w:r>
      <w:r w:rsidR="003064C6" w:rsidRPr="008E37B5">
        <w:rPr>
          <w:lang w:val="en-IE"/>
        </w:rPr>
        <w:t xml:space="preserve">Studies demonstrate a prevalence of </w:t>
      </w:r>
      <w:r w:rsidR="00F7549C" w:rsidRPr="008E37B5">
        <w:rPr>
          <w:lang w:val="en-IE"/>
        </w:rPr>
        <w:t>autoimmune hepatitis (</w:t>
      </w:r>
      <w:r w:rsidR="003064C6" w:rsidRPr="008E37B5">
        <w:rPr>
          <w:lang w:val="en-IE"/>
        </w:rPr>
        <w:t>AIH</w:t>
      </w:r>
      <w:r w:rsidR="00F7549C" w:rsidRPr="008E37B5">
        <w:rPr>
          <w:lang w:val="en-IE"/>
        </w:rPr>
        <w:t>)</w:t>
      </w:r>
      <w:r w:rsidR="009313D3" w:rsidRPr="008E37B5">
        <w:rPr>
          <w:lang w:val="en-IE"/>
        </w:rPr>
        <w:t xml:space="preserve"> ranging from 4 – 12%, and </w:t>
      </w:r>
      <w:r w:rsidR="008E37B5">
        <w:rPr>
          <w:lang w:val="en-IE"/>
        </w:rPr>
        <w:t xml:space="preserve">prevalence of </w:t>
      </w:r>
      <w:proofErr w:type="spellStart"/>
      <w:r w:rsidR="003064C6" w:rsidRPr="008E37B5">
        <w:rPr>
          <w:lang w:val="en-IE"/>
        </w:rPr>
        <w:t>hyposplenism</w:t>
      </w:r>
      <w:proofErr w:type="spellEnd"/>
      <w:r w:rsidR="003064C6" w:rsidRPr="008E37B5">
        <w:rPr>
          <w:lang w:val="en-IE"/>
        </w:rPr>
        <w:t xml:space="preserve"> </w:t>
      </w:r>
      <w:r w:rsidR="008E37B5">
        <w:rPr>
          <w:lang w:val="en-IE"/>
        </w:rPr>
        <w:t>of</w:t>
      </w:r>
      <w:r w:rsidR="009313D3" w:rsidRPr="008E37B5">
        <w:rPr>
          <w:lang w:val="en-IE"/>
        </w:rPr>
        <w:t xml:space="preserve"> approximately</w:t>
      </w:r>
      <w:r w:rsidR="0048437C" w:rsidRPr="008E37B5">
        <w:rPr>
          <w:lang w:val="en-IE"/>
        </w:rPr>
        <w:t xml:space="preserve"> 16%.</w:t>
      </w:r>
      <w:r w:rsidRPr="008E37B5">
        <w:rPr>
          <w:lang w:val="en-IE"/>
        </w:rPr>
        <w:t xml:space="preserve"> </w:t>
      </w:r>
      <w:r w:rsidR="009A3ECD" w:rsidRPr="009A3ECD">
        <w:rPr>
          <w:vertAlign w:val="superscript"/>
          <w:lang w:val="en-IE"/>
        </w:rPr>
        <w:t>1</w:t>
      </w:r>
      <w:proofErr w:type="gramStart"/>
      <w:r w:rsidR="009A3ECD" w:rsidRPr="009A3ECD">
        <w:rPr>
          <w:vertAlign w:val="superscript"/>
          <w:lang w:val="en-IE"/>
        </w:rPr>
        <w:t>,2</w:t>
      </w:r>
      <w:proofErr w:type="gramEnd"/>
    </w:p>
    <w:p w14:paraId="2CE63EA0" w14:textId="77777777" w:rsidR="00970CF0" w:rsidRDefault="00970CF0" w:rsidP="00970CF0">
      <w:pPr>
        <w:jc w:val="both"/>
        <w:rPr>
          <w:lang w:val="en-IE"/>
        </w:rPr>
      </w:pPr>
    </w:p>
    <w:p w14:paraId="17FD5792" w14:textId="625429A4" w:rsidR="00970CF0" w:rsidRDefault="00970CF0" w:rsidP="00970CF0">
      <w:pPr>
        <w:jc w:val="both"/>
        <w:rPr>
          <w:b/>
          <w:u w:val="single"/>
          <w:lang w:val="en-IE"/>
        </w:rPr>
      </w:pPr>
      <w:r w:rsidRPr="005A3075">
        <w:rPr>
          <w:b/>
          <w:u w:val="single"/>
          <w:lang w:val="en-IE"/>
        </w:rPr>
        <w:t>Clinical Case</w:t>
      </w:r>
      <w:r w:rsidR="00F5437A">
        <w:rPr>
          <w:b/>
          <w:u w:val="single"/>
          <w:lang w:val="en-IE"/>
        </w:rPr>
        <w:t>:</w:t>
      </w:r>
    </w:p>
    <w:p w14:paraId="6D152E8A" w14:textId="08B91BB6" w:rsidR="00970CF0" w:rsidRPr="00F7549C" w:rsidRDefault="00F7549C" w:rsidP="00970CF0">
      <w:pPr>
        <w:jc w:val="both"/>
        <w:rPr>
          <w:lang w:val="en-IE"/>
        </w:rPr>
      </w:pPr>
      <w:r>
        <w:rPr>
          <w:lang w:val="en-IE"/>
        </w:rPr>
        <w:t>This 29 year old gentleman was diagnosed with AIH at 6 years. This was followed with multiple presentations secondary to symptomatic hypocalcaemia resulting in a diagnosis of autoimmune hypoparathyroidism at 11 years</w:t>
      </w:r>
      <w:r w:rsidR="00970CF0">
        <w:rPr>
          <w:color w:val="000000" w:themeColor="text1"/>
          <w:lang w:val="en-IE"/>
        </w:rPr>
        <w:t xml:space="preserve">. At 12 years he developed primary adrenal insufficiency and subsequent genetic analysis revealed he was homozygous for a deletion in the AIRE gene, consistent with diagnosis of APECED. </w:t>
      </w:r>
      <w:r>
        <w:rPr>
          <w:color w:val="000000" w:themeColor="text1"/>
          <w:lang w:val="en-IE"/>
        </w:rPr>
        <w:t xml:space="preserve">Subsequent genetic screening confirmed AIRE mutations in </w:t>
      </w:r>
      <w:r w:rsidR="00A7659B">
        <w:rPr>
          <w:color w:val="000000" w:themeColor="text1"/>
          <w:lang w:val="en-IE"/>
        </w:rPr>
        <w:t>a relative</w:t>
      </w:r>
      <w:r w:rsidR="00856A9A">
        <w:rPr>
          <w:color w:val="000000" w:themeColor="text1"/>
          <w:lang w:val="en-IE"/>
        </w:rPr>
        <w:t>, and enquiry revealed his sister has suggestive clinical features</w:t>
      </w:r>
      <w:r>
        <w:rPr>
          <w:color w:val="000000" w:themeColor="text1"/>
          <w:lang w:val="en-IE"/>
        </w:rPr>
        <w:t>.</w:t>
      </w:r>
    </w:p>
    <w:p w14:paraId="60A74E4E" w14:textId="77777777" w:rsidR="00970CF0" w:rsidRDefault="00970CF0" w:rsidP="00970CF0">
      <w:pPr>
        <w:jc w:val="both"/>
        <w:rPr>
          <w:color w:val="000000" w:themeColor="text1"/>
          <w:lang w:val="en-IE"/>
        </w:rPr>
      </w:pPr>
      <w:bookmarkStart w:id="0" w:name="_GoBack"/>
      <w:bookmarkEnd w:id="0"/>
    </w:p>
    <w:p w14:paraId="0D73EF04" w14:textId="31FC4F71" w:rsidR="00970CF0" w:rsidRDefault="00F7549C" w:rsidP="00970CF0">
      <w:pPr>
        <w:jc w:val="both"/>
        <w:rPr>
          <w:color w:val="FF0000"/>
          <w:lang w:val="en-IE"/>
        </w:rPr>
      </w:pPr>
      <w:r>
        <w:rPr>
          <w:color w:val="000000" w:themeColor="text1"/>
          <w:lang w:val="en-IE"/>
        </w:rPr>
        <w:t>At his initial clinic review in</w:t>
      </w:r>
      <w:r w:rsidR="00970CF0">
        <w:rPr>
          <w:color w:val="000000" w:themeColor="text1"/>
          <w:lang w:val="en-IE"/>
        </w:rPr>
        <w:t xml:space="preserve"> </w:t>
      </w:r>
      <w:r>
        <w:rPr>
          <w:color w:val="000000" w:themeColor="text1"/>
          <w:lang w:val="en-IE"/>
        </w:rPr>
        <w:t xml:space="preserve">adult endocrine clinic at </w:t>
      </w:r>
      <w:r w:rsidR="00970CF0">
        <w:rPr>
          <w:color w:val="000000" w:themeColor="text1"/>
          <w:lang w:val="en-IE"/>
        </w:rPr>
        <w:t>19 years his diagnoses included the classic triad of hypo-</w:t>
      </w:r>
      <w:proofErr w:type="spellStart"/>
      <w:r w:rsidR="00970CF0">
        <w:rPr>
          <w:color w:val="000000" w:themeColor="text1"/>
          <w:lang w:val="en-IE"/>
        </w:rPr>
        <w:t>parathyroidism</w:t>
      </w:r>
      <w:proofErr w:type="spellEnd"/>
      <w:r w:rsidR="00970CF0">
        <w:rPr>
          <w:color w:val="000000" w:themeColor="text1"/>
          <w:lang w:val="en-IE"/>
        </w:rPr>
        <w:t>, primary adrenal insufficien</w:t>
      </w:r>
      <w:r>
        <w:rPr>
          <w:color w:val="000000" w:themeColor="text1"/>
          <w:lang w:val="en-IE"/>
        </w:rPr>
        <w:t xml:space="preserve">cy, </w:t>
      </w:r>
      <w:proofErr w:type="spellStart"/>
      <w:proofErr w:type="gramStart"/>
      <w:r>
        <w:rPr>
          <w:color w:val="000000" w:themeColor="text1"/>
          <w:lang w:val="en-IE"/>
        </w:rPr>
        <w:t>mucocutaneous</w:t>
      </w:r>
      <w:proofErr w:type="spellEnd"/>
      <w:proofErr w:type="gramEnd"/>
      <w:r>
        <w:rPr>
          <w:color w:val="000000" w:themeColor="text1"/>
          <w:lang w:val="en-IE"/>
        </w:rPr>
        <w:t xml:space="preserve"> </w:t>
      </w:r>
      <w:proofErr w:type="spellStart"/>
      <w:r>
        <w:rPr>
          <w:color w:val="000000" w:themeColor="text1"/>
          <w:lang w:val="en-IE"/>
        </w:rPr>
        <w:t>candiasis</w:t>
      </w:r>
      <w:proofErr w:type="spellEnd"/>
      <w:r>
        <w:rPr>
          <w:color w:val="000000" w:themeColor="text1"/>
          <w:lang w:val="en-IE"/>
        </w:rPr>
        <w:t xml:space="preserve"> with AIH </w:t>
      </w:r>
      <w:r w:rsidR="00970CF0">
        <w:rPr>
          <w:color w:val="000000" w:themeColor="text1"/>
          <w:lang w:val="en-IE"/>
        </w:rPr>
        <w:t>and nail dystrophy. At this time he was</w:t>
      </w:r>
      <w:r w:rsidR="00970CF0" w:rsidRPr="00FE0442">
        <w:rPr>
          <w:color w:val="FF0000"/>
          <w:lang w:val="en-IE"/>
        </w:rPr>
        <w:t xml:space="preserve"> </w:t>
      </w:r>
      <w:r w:rsidR="00970CF0">
        <w:rPr>
          <w:color w:val="000000" w:themeColor="text1"/>
          <w:lang w:val="en-IE"/>
        </w:rPr>
        <w:t>on a</w:t>
      </w:r>
      <w:r>
        <w:rPr>
          <w:color w:val="000000" w:themeColor="text1"/>
          <w:lang w:val="en-IE"/>
        </w:rPr>
        <w:t xml:space="preserve"> regimen of </w:t>
      </w:r>
      <w:proofErr w:type="gramStart"/>
      <w:r>
        <w:rPr>
          <w:color w:val="000000" w:themeColor="text1"/>
          <w:lang w:val="en-IE"/>
        </w:rPr>
        <w:t>One</w:t>
      </w:r>
      <w:proofErr w:type="gramEnd"/>
      <w:r>
        <w:rPr>
          <w:color w:val="000000" w:themeColor="text1"/>
          <w:lang w:val="en-IE"/>
        </w:rPr>
        <w:t xml:space="preserve"> alpha-calcitriol</w:t>
      </w:r>
      <w:r w:rsidR="00970CF0">
        <w:rPr>
          <w:color w:val="000000" w:themeColor="text1"/>
          <w:lang w:val="en-IE"/>
        </w:rPr>
        <w:t>, hydrocortisone, flu</w:t>
      </w:r>
      <w:r>
        <w:rPr>
          <w:color w:val="000000" w:themeColor="text1"/>
          <w:lang w:val="en-IE"/>
        </w:rPr>
        <w:t xml:space="preserve">drocortisone, azathioprine and </w:t>
      </w:r>
      <w:proofErr w:type="spellStart"/>
      <w:r>
        <w:rPr>
          <w:color w:val="000000" w:themeColor="text1"/>
          <w:lang w:val="en-IE"/>
        </w:rPr>
        <w:t>M</w:t>
      </w:r>
      <w:r w:rsidR="00970CF0">
        <w:rPr>
          <w:color w:val="000000" w:themeColor="text1"/>
          <w:lang w:val="en-IE"/>
        </w:rPr>
        <w:t>ycostatin</w:t>
      </w:r>
      <w:proofErr w:type="spellEnd"/>
      <w:r w:rsidR="00970CF0">
        <w:rPr>
          <w:color w:val="000000" w:themeColor="text1"/>
          <w:lang w:val="en-IE"/>
        </w:rPr>
        <w:t xml:space="preserve">. </w:t>
      </w:r>
      <w:r w:rsidR="00970CF0" w:rsidRPr="00301D30">
        <w:rPr>
          <w:color w:val="000000" w:themeColor="text1"/>
          <w:lang w:val="en-IE"/>
        </w:rPr>
        <w:t xml:space="preserve">From 2006 – 2011 </w:t>
      </w:r>
      <w:r>
        <w:rPr>
          <w:color w:val="000000" w:themeColor="text1"/>
          <w:lang w:val="en-IE"/>
        </w:rPr>
        <w:t xml:space="preserve">he was admitted on a number of </w:t>
      </w:r>
      <w:r w:rsidRPr="00856A9A">
        <w:rPr>
          <w:lang w:val="en-IE"/>
        </w:rPr>
        <w:t xml:space="preserve">occasions with </w:t>
      </w:r>
      <w:r w:rsidR="00E72A87" w:rsidRPr="00856A9A">
        <w:rPr>
          <w:lang w:val="en-IE"/>
        </w:rPr>
        <w:t>progressive</w:t>
      </w:r>
      <w:r w:rsidRPr="00856A9A">
        <w:rPr>
          <w:lang w:val="en-IE"/>
        </w:rPr>
        <w:t xml:space="preserve"> liver disease, resulting in referral for liver transplant. </w:t>
      </w:r>
      <w:r w:rsidR="003C7575" w:rsidRPr="00856A9A">
        <w:rPr>
          <w:lang w:val="en-IE"/>
        </w:rPr>
        <w:t>He had regular dental review due to the</w:t>
      </w:r>
      <w:r w:rsidR="00B5103F" w:rsidRPr="00856A9A">
        <w:rPr>
          <w:lang w:val="en-IE"/>
        </w:rPr>
        <w:t xml:space="preserve"> </w:t>
      </w:r>
      <w:r w:rsidR="00E72A87" w:rsidRPr="00856A9A">
        <w:rPr>
          <w:lang w:val="en-IE"/>
        </w:rPr>
        <w:t xml:space="preserve">risk of </w:t>
      </w:r>
      <w:r w:rsidR="00970CF0" w:rsidRPr="00856A9A">
        <w:rPr>
          <w:lang w:val="en-IE"/>
        </w:rPr>
        <w:t xml:space="preserve">oral </w:t>
      </w:r>
      <w:proofErr w:type="spellStart"/>
      <w:r w:rsidR="00970CF0" w:rsidRPr="00856A9A">
        <w:rPr>
          <w:lang w:val="en-IE"/>
        </w:rPr>
        <w:t>mucocutaneous</w:t>
      </w:r>
      <w:proofErr w:type="spellEnd"/>
      <w:r w:rsidR="00970CF0" w:rsidRPr="00856A9A">
        <w:rPr>
          <w:lang w:val="en-IE"/>
        </w:rPr>
        <w:t xml:space="preserve"> malignancies</w:t>
      </w:r>
      <w:r w:rsidR="003C7575" w:rsidRPr="00856A9A">
        <w:rPr>
          <w:lang w:val="en-IE"/>
        </w:rPr>
        <w:t xml:space="preserve"> associated with APECED</w:t>
      </w:r>
      <w:r w:rsidR="00970CF0" w:rsidRPr="00856A9A">
        <w:rPr>
          <w:lang w:val="en-IE"/>
        </w:rPr>
        <w:t xml:space="preserve">. In late 2011 during an admission with decompensation of liver disease it was noted he had an elevated </w:t>
      </w:r>
      <w:r w:rsidR="00B5103F" w:rsidRPr="00856A9A">
        <w:rPr>
          <w:lang w:val="en-IE"/>
        </w:rPr>
        <w:t xml:space="preserve">LDH </w:t>
      </w:r>
      <w:r w:rsidR="00B5103F">
        <w:rPr>
          <w:color w:val="000000" w:themeColor="text1"/>
          <w:lang w:val="en-IE"/>
        </w:rPr>
        <w:t>384 I.U. /l (120 – 220)</w:t>
      </w:r>
      <w:r w:rsidR="006E278A">
        <w:rPr>
          <w:color w:val="000000" w:themeColor="text1"/>
          <w:lang w:val="en-IE"/>
        </w:rPr>
        <w:t xml:space="preserve"> and</w:t>
      </w:r>
      <w:r w:rsidR="00970CF0">
        <w:rPr>
          <w:color w:val="000000" w:themeColor="text1"/>
          <w:lang w:val="en-IE"/>
        </w:rPr>
        <w:t xml:space="preserve"> bilirubin</w:t>
      </w:r>
      <w:r w:rsidR="00B5103F">
        <w:rPr>
          <w:color w:val="000000" w:themeColor="text1"/>
          <w:lang w:val="en-IE"/>
        </w:rPr>
        <w:t xml:space="preserve"> (total) </w:t>
      </w:r>
      <w:proofErr w:type="gramStart"/>
      <w:r w:rsidR="00B5103F">
        <w:rPr>
          <w:color w:val="000000" w:themeColor="text1"/>
          <w:lang w:val="en-IE"/>
        </w:rPr>
        <w:t xml:space="preserve">121 </w:t>
      </w:r>
      <w:r w:rsidR="00687499">
        <w:rPr>
          <w:color w:val="000000" w:themeColor="text1"/>
          <w:lang w:val="en-IE"/>
        </w:rPr>
        <w:sym w:font="Symbol" w:char="F06D"/>
      </w:r>
      <w:r w:rsidR="00687499">
        <w:rPr>
          <w:color w:val="000000" w:themeColor="text1"/>
          <w:lang w:val="en-IE"/>
        </w:rPr>
        <w:t xml:space="preserve"> </w:t>
      </w:r>
      <w:proofErr w:type="spellStart"/>
      <w:r w:rsidR="00687499">
        <w:rPr>
          <w:color w:val="000000" w:themeColor="text1"/>
          <w:lang w:val="en-IE"/>
        </w:rPr>
        <w:t>m</w:t>
      </w:r>
      <w:r w:rsidR="00B5103F">
        <w:rPr>
          <w:color w:val="000000" w:themeColor="text1"/>
          <w:lang w:val="en-IE"/>
        </w:rPr>
        <w:t>ol</w:t>
      </w:r>
      <w:proofErr w:type="spellEnd"/>
      <w:r w:rsidR="00B5103F">
        <w:rPr>
          <w:color w:val="000000" w:themeColor="text1"/>
          <w:lang w:val="en-IE"/>
        </w:rPr>
        <w:t>/l (5-24)</w:t>
      </w:r>
      <w:r w:rsidR="006E278A">
        <w:rPr>
          <w:color w:val="000000" w:themeColor="text1"/>
          <w:lang w:val="en-IE"/>
        </w:rPr>
        <w:t>, a</w:t>
      </w:r>
      <w:r w:rsidR="00970CF0">
        <w:rPr>
          <w:color w:val="000000" w:themeColor="text1"/>
          <w:lang w:val="en-IE"/>
        </w:rPr>
        <w:t xml:space="preserve"> blood film</w:t>
      </w:r>
      <w:proofErr w:type="gramEnd"/>
      <w:r w:rsidR="00970CF0">
        <w:rPr>
          <w:color w:val="000000" w:themeColor="text1"/>
          <w:lang w:val="en-IE"/>
        </w:rPr>
        <w:t xml:space="preserve"> was ordered for evaluation of autoimmune haemolytic anaemia which demonstrated Howell Jolly bodies, target cells, </w:t>
      </w:r>
      <w:proofErr w:type="spellStart"/>
      <w:r w:rsidR="002E05A6">
        <w:rPr>
          <w:color w:val="000000" w:themeColor="text1"/>
          <w:lang w:val="en-IE"/>
        </w:rPr>
        <w:t>polychromasia</w:t>
      </w:r>
      <w:proofErr w:type="spellEnd"/>
      <w:r w:rsidR="002E05A6">
        <w:rPr>
          <w:color w:val="000000" w:themeColor="text1"/>
          <w:lang w:val="en-IE"/>
        </w:rPr>
        <w:t xml:space="preserve">, target cells and </w:t>
      </w:r>
      <w:proofErr w:type="spellStart"/>
      <w:r w:rsidR="002E05A6">
        <w:rPr>
          <w:color w:val="000000" w:themeColor="text1"/>
          <w:lang w:val="en-IE"/>
        </w:rPr>
        <w:t>anisopoikilocytosis</w:t>
      </w:r>
      <w:proofErr w:type="spellEnd"/>
      <w:r w:rsidR="00970CF0">
        <w:rPr>
          <w:color w:val="000000" w:themeColor="text1"/>
          <w:lang w:val="en-IE"/>
        </w:rPr>
        <w:t xml:space="preserve"> consistent with </w:t>
      </w:r>
      <w:proofErr w:type="spellStart"/>
      <w:r w:rsidR="00970CF0">
        <w:rPr>
          <w:color w:val="000000" w:themeColor="text1"/>
          <w:lang w:val="en-IE"/>
        </w:rPr>
        <w:t>hyposplenism</w:t>
      </w:r>
      <w:proofErr w:type="spellEnd"/>
      <w:r w:rsidR="00970CF0">
        <w:rPr>
          <w:color w:val="000000" w:themeColor="text1"/>
          <w:lang w:val="en-IE"/>
        </w:rPr>
        <w:t>. On review of multiple previous abdominal USS his spleen was consistently small measuring 6cm in 2011</w:t>
      </w:r>
      <w:r w:rsidR="00FC0C4F">
        <w:rPr>
          <w:color w:val="000000" w:themeColor="text1"/>
          <w:lang w:val="en-IE"/>
        </w:rPr>
        <w:t xml:space="preserve"> (12 – 15cm)</w:t>
      </w:r>
      <w:r w:rsidR="00970CF0">
        <w:rPr>
          <w:color w:val="000000" w:themeColor="text1"/>
          <w:lang w:val="en-IE"/>
        </w:rPr>
        <w:t xml:space="preserve">, and difficult to visualise in 2008. He was diagnosed with functional </w:t>
      </w:r>
      <w:proofErr w:type="spellStart"/>
      <w:r w:rsidR="00970CF0">
        <w:rPr>
          <w:color w:val="000000" w:themeColor="text1"/>
          <w:lang w:val="en-IE"/>
        </w:rPr>
        <w:t>hyposplenism</w:t>
      </w:r>
      <w:proofErr w:type="spellEnd"/>
      <w:r w:rsidR="00970CF0">
        <w:rPr>
          <w:color w:val="000000" w:themeColor="text1"/>
          <w:lang w:val="en-IE"/>
        </w:rPr>
        <w:t xml:space="preserve"> and treated as per guidelines with pneumococcus, haemophilus, meningit</w:t>
      </w:r>
      <w:r w:rsidR="00856A9A">
        <w:rPr>
          <w:color w:val="000000" w:themeColor="text1"/>
          <w:lang w:val="en-IE"/>
        </w:rPr>
        <w:t xml:space="preserve">is C, </w:t>
      </w:r>
      <w:proofErr w:type="spellStart"/>
      <w:r w:rsidR="00970CF0">
        <w:rPr>
          <w:color w:val="000000" w:themeColor="text1"/>
          <w:lang w:val="en-IE"/>
        </w:rPr>
        <w:t>influzenza</w:t>
      </w:r>
      <w:proofErr w:type="spellEnd"/>
      <w:r w:rsidR="00970CF0">
        <w:rPr>
          <w:color w:val="000000" w:themeColor="text1"/>
          <w:lang w:val="en-IE"/>
        </w:rPr>
        <w:t xml:space="preserve"> vaccinations</w:t>
      </w:r>
      <w:r w:rsidR="00856A9A">
        <w:rPr>
          <w:color w:val="000000" w:themeColor="text1"/>
          <w:lang w:val="en-IE"/>
        </w:rPr>
        <w:t xml:space="preserve"> and penicillin prophylaxis after a period of time.</w:t>
      </w:r>
    </w:p>
    <w:p w14:paraId="53E2C6AE" w14:textId="4A792E3A" w:rsidR="00970CF0" w:rsidRDefault="00970CF0">
      <w:pPr>
        <w:rPr>
          <w:lang w:val="en-IE"/>
        </w:rPr>
      </w:pPr>
    </w:p>
    <w:p w14:paraId="25EF4542" w14:textId="75506C9D" w:rsidR="00871BE5" w:rsidRDefault="00871BE5">
      <w:pPr>
        <w:rPr>
          <w:b/>
          <w:u w:val="single"/>
          <w:lang w:val="en-IE"/>
        </w:rPr>
      </w:pPr>
      <w:r w:rsidRPr="00871BE5">
        <w:rPr>
          <w:b/>
          <w:u w:val="single"/>
          <w:lang w:val="en-IE"/>
        </w:rPr>
        <w:t>Discussion</w:t>
      </w:r>
      <w:r w:rsidR="00F5437A">
        <w:rPr>
          <w:b/>
          <w:u w:val="single"/>
          <w:lang w:val="en-IE"/>
        </w:rPr>
        <w:t>:</w:t>
      </w:r>
    </w:p>
    <w:p w14:paraId="18D9CB94" w14:textId="15F84729" w:rsidR="00FC0C4F" w:rsidRPr="00014FB1" w:rsidRDefault="00DF1FD4" w:rsidP="00FC0C4F">
      <w:pPr>
        <w:jc w:val="both"/>
        <w:rPr>
          <w:lang w:val="en-IE"/>
        </w:rPr>
      </w:pPr>
      <w:r>
        <w:rPr>
          <w:lang w:val="en-IE"/>
        </w:rPr>
        <w:t>This case highlights the clinical heterogeneity associated with APECED and the importance of knowing its many associations in order to avoid missing lif</w:t>
      </w:r>
      <w:r w:rsidR="007245DA">
        <w:rPr>
          <w:lang w:val="en-IE"/>
        </w:rPr>
        <w:t>e threatening diagnoses.</w:t>
      </w:r>
      <w:r w:rsidR="000D216C" w:rsidRPr="000D216C">
        <w:rPr>
          <w:vertAlign w:val="superscript"/>
          <w:lang w:val="en-IE"/>
        </w:rPr>
        <w:t>3</w:t>
      </w:r>
      <w:r w:rsidR="007245DA">
        <w:rPr>
          <w:lang w:val="en-IE"/>
        </w:rPr>
        <w:t xml:space="preserve"> In this case there was a 12 year gap from diagnosis of APECED to recognition of his </w:t>
      </w:r>
      <w:proofErr w:type="spellStart"/>
      <w:r w:rsidR="007245DA">
        <w:rPr>
          <w:lang w:val="en-IE"/>
        </w:rPr>
        <w:t>asplenia</w:t>
      </w:r>
      <w:proofErr w:type="spellEnd"/>
      <w:r w:rsidR="008D040F">
        <w:rPr>
          <w:lang w:val="en-IE"/>
        </w:rPr>
        <w:t xml:space="preserve"> and thus initiation of an appropriate vaccination schedule</w:t>
      </w:r>
      <w:r>
        <w:rPr>
          <w:lang w:val="en-IE"/>
        </w:rPr>
        <w:t xml:space="preserve">. </w:t>
      </w:r>
    </w:p>
    <w:p w14:paraId="2FFA4026" w14:textId="77777777" w:rsidR="00DF5101" w:rsidRDefault="00DF5101" w:rsidP="00FC0C4F">
      <w:pPr>
        <w:jc w:val="both"/>
        <w:rPr>
          <w:color w:val="FF0000"/>
          <w:lang w:val="en-IE"/>
        </w:rPr>
      </w:pPr>
    </w:p>
    <w:p w14:paraId="47CD570A" w14:textId="77777777" w:rsidR="000D216C" w:rsidRDefault="000D216C" w:rsidP="00FC0C4F">
      <w:pPr>
        <w:jc w:val="both"/>
        <w:rPr>
          <w:color w:val="FF0000"/>
          <w:lang w:val="en-IE"/>
        </w:rPr>
      </w:pPr>
    </w:p>
    <w:p w14:paraId="2B90FA8B" w14:textId="77777777" w:rsidR="000D216C" w:rsidRDefault="000D216C" w:rsidP="00FC0C4F">
      <w:pPr>
        <w:jc w:val="both"/>
        <w:rPr>
          <w:color w:val="FF0000"/>
          <w:lang w:val="en-IE"/>
        </w:rPr>
      </w:pPr>
    </w:p>
    <w:p w14:paraId="73E86D27" w14:textId="77777777" w:rsidR="000D216C" w:rsidRDefault="000D216C" w:rsidP="00FC0C4F">
      <w:pPr>
        <w:jc w:val="both"/>
        <w:rPr>
          <w:color w:val="FF0000"/>
          <w:lang w:val="en-IE"/>
        </w:rPr>
      </w:pPr>
    </w:p>
    <w:p w14:paraId="36B05606" w14:textId="77777777" w:rsidR="000D216C" w:rsidRDefault="000D216C" w:rsidP="00FC0C4F">
      <w:pPr>
        <w:jc w:val="both"/>
        <w:rPr>
          <w:color w:val="FF0000"/>
          <w:lang w:val="en-IE"/>
        </w:rPr>
      </w:pPr>
    </w:p>
    <w:p w14:paraId="1004B96F" w14:textId="683CDAD0" w:rsidR="009A3ECD" w:rsidRPr="00CF3910" w:rsidRDefault="009A3ECD" w:rsidP="00FC0C4F">
      <w:pPr>
        <w:jc w:val="both"/>
        <w:rPr>
          <w:b/>
          <w:u w:val="single"/>
          <w:lang w:val="en-IE"/>
        </w:rPr>
      </w:pPr>
      <w:r w:rsidRPr="00CF3910">
        <w:rPr>
          <w:b/>
          <w:u w:val="single"/>
          <w:lang w:val="en-IE"/>
        </w:rPr>
        <w:t>References</w:t>
      </w:r>
    </w:p>
    <w:p w14:paraId="3750447A" w14:textId="1D5FDD34" w:rsidR="00B70760" w:rsidRDefault="00B70760">
      <w:pPr>
        <w:rPr>
          <w:color w:val="FF0000"/>
          <w:lang w:val="en-IE"/>
        </w:rPr>
      </w:pPr>
    </w:p>
    <w:p w14:paraId="5C5C7E5C" w14:textId="77777777" w:rsidR="00840F05" w:rsidRDefault="00840F05" w:rsidP="00840F05">
      <w:pPr>
        <w:pStyle w:val="ListParagraph"/>
        <w:rPr>
          <w:rStyle w:val="Hyperlink"/>
          <w:color w:val="auto"/>
          <w:u w:val="none"/>
          <w:lang w:val="en-IE"/>
        </w:rPr>
      </w:pPr>
    </w:p>
    <w:p w14:paraId="1395E174" w14:textId="5738CA71" w:rsidR="00ED0E29" w:rsidRDefault="00840F05" w:rsidP="00840F05">
      <w:pPr>
        <w:pStyle w:val="ListParagraph"/>
        <w:numPr>
          <w:ilvl w:val="0"/>
          <w:numId w:val="4"/>
        </w:numPr>
        <w:rPr>
          <w:rStyle w:val="Hyperlink"/>
          <w:color w:val="auto"/>
          <w:u w:val="none"/>
          <w:lang w:val="en-IE"/>
        </w:rPr>
      </w:pPr>
      <w:r w:rsidRPr="00840F05">
        <w:rPr>
          <w:rStyle w:val="Hyperlink"/>
          <w:color w:val="auto"/>
          <w:u w:val="none"/>
          <w:lang w:val="en-IE"/>
        </w:rPr>
        <w:t xml:space="preserve">Peterson P, </w:t>
      </w:r>
      <w:proofErr w:type="spellStart"/>
      <w:r w:rsidRPr="00840F05">
        <w:rPr>
          <w:rStyle w:val="Hyperlink"/>
          <w:color w:val="auto"/>
          <w:u w:val="none"/>
          <w:lang w:val="en-IE"/>
        </w:rPr>
        <w:t>Pitkänen</w:t>
      </w:r>
      <w:proofErr w:type="spellEnd"/>
      <w:r w:rsidRPr="00840F05">
        <w:rPr>
          <w:rStyle w:val="Hyperlink"/>
          <w:color w:val="auto"/>
          <w:u w:val="none"/>
          <w:lang w:val="en-IE"/>
        </w:rPr>
        <w:t xml:space="preserve"> J, </w:t>
      </w:r>
      <w:proofErr w:type="spellStart"/>
      <w:r w:rsidRPr="00840F05">
        <w:rPr>
          <w:rStyle w:val="Hyperlink"/>
          <w:color w:val="auto"/>
          <w:u w:val="none"/>
          <w:lang w:val="en-IE"/>
        </w:rPr>
        <w:t>Sillanpää</w:t>
      </w:r>
      <w:proofErr w:type="spellEnd"/>
      <w:r w:rsidRPr="00840F05">
        <w:rPr>
          <w:rStyle w:val="Hyperlink"/>
          <w:color w:val="auto"/>
          <w:u w:val="none"/>
          <w:lang w:val="en-IE"/>
        </w:rPr>
        <w:t xml:space="preserve"> N, </w:t>
      </w:r>
      <w:proofErr w:type="spellStart"/>
      <w:r w:rsidRPr="00840F05">
        <w:rPr>
          <w:rStyle w:val="Hyperlink"/>
          <w:color w:val="auto"/>
          <w:u w:val="none"/>
          <w:lang w:val="en-IE"/>
        </w:rPr>
        <w:t>Krohn</w:t>
      </w:r>
      <w:proofErr w:type="spellEnd"/>
      <w:r w:rsidRPr="00840F05">
        <w:rPr>
          <w:rStyle w:val="Hyperlink"/>
          <w:color w:val="auto"/>
          <w:u w:val="none"/>
          <w:lang w:val="en-IE"/>
        </w:rPr>
        <w:t xml:space="preserve"> K. Autoimmune </w:t>
      </w:r>
      <w:proofErr w:type="spellStart"/>
      <w:r w:rsidRPr="00840F05">
        <w:rPr>
          <w:rStyle w:val="Hyperlink"/>
          <w:color w:val="auto"/>
          <w:u w:val="none"/>
          <w:lang w:val="en-IE"/>
        </w:rPr>
        <w:t>polyendocrinopathy</w:t>
      </w:r>
      <w:proofErr w:type="spellEnd"/>
      <w:r w:rsidRPr="00840F05">
        <w:rPr>
          <w:rStyle w:val="Hyperlink"/>
          <w:color w:val="auto"/>
          <w:u w:val="none"/>
          <w:lang w:val="en-IE"/>
        </w:rPr>
        <w:t xml:space="preserve"> candidiasis ectodermal dystrophy (APECED): a model disease to study molecular aspects of endocrine autoimmunity. </w:t>
      </w:r>
      <w:proofErr w:type="spellStart"/>
      <w:r w:rsidRPr="00840F05">
        <w:rPr>
          <w:rStyle w:val="Hyperlink"/>
          <w:color w:val="auto"/>
          <w:u w:val="none"/>
          <w:lang w:val="en-IE"/>
        </w:rPr>
        <w:t>Clin</w:t>
      </w:r>
      <w:proofErr w:type="spellEnd"/>
      <w:r w:rsidRPr="00840F05">
        <w:rPr>
          <w:rStyle w:val="Hyperlink"/>
          <w:color w:val="auto"/>
          <w:u w:val="none"/>
          <w:lang w:val="en-IE"/>
        </w:rPr>
        <w:t xml:space="preserve"> </w:t>
      </w:r>
      <w:proofErr w:type="spellStart"/>
      <w:r w:rsidRPr="00840F05">
        <w:rPr>
          <w:rStyle w:val="Hyperlink"/>
          <w:color w:val="auto"/>
          <w:u w:val="none"/>
          <w:lang w:val="en-IE"/>
        </w:rPr>
        <w:t>Exp</w:t>
      </w:r>
      <w:proofErr w:type="spellEnd"/>
      <w:r w:rsidRPr="00840F05">
        <w:rPr>
          <w:rStyle w:val="Hyperlink"/>
          <w:color w:val="auto"/>
          <w:u w:val="none"/>
          <w:lang w:val="en-IE"/>
        </w:rPr>
        <w:t xml:space="preserve"> </w:t>
      </w:r>
      <w:proofErr w:type="spellStart"/>
      <w:r w:rsidRPr="00840F05">
        <w:rPr>
          <w:rStyle w:val="Hyperlink"/>
          <w:color w:val="auto"/>
          <w:u w:val="none"/>
          <w:lang w:val="en-IE"/>
        </w:rPr>
        <w:t>Immunol</w:t>
      </w:r>
      <w:proofErr w:type="spellEnd"/>
      <w:r w:rsidRPr="00840F05">
        <w:rPr>
          <w:rStyle w:val="Hyperlink"/>
          <w:color w:val="auto"/>
          <w:u w:val="none"/>
          <w:lang w:val="en-IE"/>
        </w:rPr>
        <w:t>. 2004</w:t>
      </w:r>
      <w:proofErr w:type="gramStart"/>
      <w:r w:rsidRPr="00840F05">
        <w:rPr>
          <w:rStyle w:val="Hyperlink"/>
          <w:color w:val="auto"/>
          <w:u w:val="none"/>
          <w:lang w:val="en-IE"/>
        </w:rPr>
        <w:t>;135</w:t>
      </w:r>
      <w:proofErr w:type="gramEnd"/>
      <w:r w:rsidRPr="00840F05">
        <w:rPr>
          <w:rStyle w:val="Hyperlink"/>
          <w:color w:val="auto"/>
          <w:u w:val="none"/>
          <w:lang w:val="en-IE"/>
        </w:rPr>
        <w:t>(3):348-57.</w:t>
      </w:r>
      <w:r w:rsidR="00ED0E29" w:rsidRPr="000D216C">
        <w:rPr>
          <w:rStyle w:val="Hyperlink"/>
          <w:color w:val="auto"/>
          <w:u w:val="none"/>
          <w:lang w:val="en-IE"/>
        </w:rPr>
        <w:t xml:space="preserve">Capalbo D, De Martino L, </w:t>
      </w:r>
      <w:proofErr w:type="spellStart"/>
      <w:r w:rsidR="00ED0E29" w:rsidRPr="000D216C">
        <w:rPr>
          <w:rStyle w:val="Hyperlink"/>
          <w:color w:val="auto"/>
          <w:u w:val="none"/>
          <w:lang w:val="en-IE"/>
        </w:rPr>
        <w:t>Giardino</w:t>
      </w:r>
      <w:proofErr w:type="spellEnd"/>
      <w:r w:rsidR="00ED0E29" w:rsidRPr="000D216C">
        <w:rPr>
          <w:rStyle w:val="Hyperlink"/>
          <w:color w:val="auto"/>
          <w:u w:val="none"/>
          <w:lang w:val="en-IE"/>
        </w:rPr>
        <w:t xml:space="preserve"> G, et al. Autoimmune </w:t>
      </w:r>
      <w:proofErr w:type="spellStart"/>
      <w:r w:rsidR="00ED0E29" w:rsidRPr="000D216C">
        <w:rPr>
          <w:rStyle w:val="Hyperlink"/>
          <w:color w:val="auto"/>
          <w:u w:val="none"/>
          <w:lang w:val="en-IE"/>
        </w:rPr>
        <w:t>polyendocrinopathy</w:t>
      </w:r>
      <w:proofErr w:type="spellEnd"/>
      <w:r w:rsidR="00ED0E29" w:rsidRPr="000D216C">
        <w:rPr>
          <w:rStyle w:val="Hyperlink"/>
          <w:color w:val="auto"/>
          <w:u w:val="none"/>
          <w:lang w:val="en-IE"/>
        </w:rPr>
        <w:t xml:space="preserve"> candidiasis ectodermal dystrophy: insights into genotype-phenotype correlation. </w:t>
      </w:r>
      <w:proofErr w:type="spellStart"/>
      <w:r w:rsidR="00ED0E29" w:rsidRPr="000D216C">
        <w:rPr>
          <w:rStyle w:val="Hyperlink"/>
          <w:color w:val="auto"/>
          <w:u w:val="none"/>
          <w:lang w:val="en-IE"/>
        </w:rPr>
        <w:t>Int</w:t>
      </w:r>
      <w:proofErr w:type="spellEnd"/>
      <w:r w:rsidR="00ED0E29" w:rsidRPr="000D216C">
        <w:rPr>
          <w:rStyle w:val="Hyperlink"/>
          <w:color w:val="auto"/>
          <w:u w:val="none"/>
          <w:lang w:val="en-IE"/>
        </w:rPr>
        <w:t xml:space="preserve"> J </w:t>
      </w:r>
      <w:proofErr w:type="spellStart"/>
      <w:r w:rsidR="00ED0E29" w:rsidRPr="000D216C">
        <w:rPr>
          <w:rStyle w:val="Hyperlink"/>
          <w:color w:val="auto"/>
          <w:u w:val="none"/>
          <w:lang w:val="en-IE"/>
        </w:rPr>
        <w:t>Endocrinol</w:t>
      </w:r>
      <w:proofErr w:type="spellEnd"/>
      <w:r w:rsidR="00ED0E29" w:rsidRPr="000D216C">
        <w:rPr>
          <w:rStyle w:val="Hyperlink"/>
          <w:color w:val="auto"/>
          <w:u w:val="none"/>
          <w:lang w:val="en-IE"/>
        </w:rPr>
        <w:t>. 2012</w:t>
      </w:r>
      <w:proofErr w:type="gramStart"/>
      <w:r w:rsidR="00ED0E29" w:rsidRPr="000D216C">
        <w:rPr>
          <w:rStyle w:val="Hyperlink"/>
          <w:color w:val="auto"/>
          <w:u w:val="none"/>
          <w:lang w:val="en-IE"/>
        </w:rPr>
        <w:t>;2012:353250</w:t>
      </w:r>
      <w:proofErr w:type="gramEnd"/>
      <w:r w:rsidR="00ED0E29" w:rsidRPr="000D216C">
        <w:rPr>
          <w:rStyle w:val="Hyperlink"/>
          <w:color w:val="auto"/>
          <w:u w:val="none"/>
          <w:lang w:val="en-IE"/>
        </w:rPr>
        <w:t xml:space="preserve">. </w:t>
      </w:r>
    </w:p>
    <w:p w14:paraId="56B26C79" w14:textId="48F6E04F" w:rsidR="000D216C" w:rsidRPr="00386097" w:rsidRDefault="000D216C" w:rsidP="00386097">
      <w:pPr>
        <w:rPr>
          <w:rStyle w:val="Hyperlink"/>
          <w:color w:val="auto"/>
          <w:u w:val="none"/>
          <w:lang w:val="en-IE"/>
        </w:rPr>
      </w:pPr>
    </w:p>
    <w:p w14:paraId="76D3BD3B" w14:textId="2206450F" w:rsidR="00386097" w:rsidRDefault="00386097" w:rsidP="00386097">
      <w:pPr>
        <w:pStyle w:val="ListParagraph"/>
        <w:numPr>
          <w:ilvl w:val="0"/>
          <w:numId w:val="4"/>
        </w:numPr>
        <w:rPr>
          <w:lang w:val="en-IE"/>
        </w:rPr>
      </w:pPr>
      <w:proofErr w:type="spellStart"/>
      <w:r w:rsidRPr="00386097">
        <w:rPr>
          <w:lang w:val="en-IE"/>
        </w:rPr>
        <w:t>Meloni</w:t>
      </w:r>
      <w:proofErr w:type="spellEnd"/>
      <w:r w:rsidRPr="00386097">
        <w:rPr>
          <w:lang w:val="en-IE"/>
        </w:rPr>
        <w:t xml:space="preserve">, Antonella &amp; </w:t>
      </w:r>
      <w:proofErr w:type="spellStart"/>
      <w:r w:rsidRPr="00386097">
        <w:rPr>
          <w:lang w:val="en-IE"/>
        </w:rPr>
        <w:t>Willcox</w:t>
      </w:r>
      <w:proofErr w:type="spellEnd"/>
      <w:r w:rsidRPr="00386097">
        <w:rPr>
          <w:lang w:val="en-IE"/>
        </w:rPr>
        <w:t xml:space="preserve">, Nick &amp; </w:t>
      </w:r>
      <w:proofErr w:type="spellStart"/>
      <w:r w:rsidRPr="00386097">
        <w:rPr>
          <w:lang w:val="en-IE"/>
        </w:rPr>
        <w:t>Meager</w:t>
      </w:r>
      <w:proofErr w:type="spellEnd"/>
      <w:r w:rsidRPr="00386097">
        <w:rPr>
          <w:lang w:val="en-IE"/>
        </w:rPr>
        <w:t xml:space="preserve">, Anthony &amp; </w:t>
      </w:r>
      <w:proofErr w:type="spellStart"/>
      <w:r w:rsidRPr="00386097">
        <w:rPr>
          <w:lang w:val="en-IE"/>
        </w:rPr>
        <w:t>Atzeni</w:t>
      </w:r>
      <w:proofErr w:type="spellEnd"/>
      <w:r w:rsidRPr="00386097">
        <w:rPr>
          <w:lang w:val="en-IE"/>
        </w:rPr>
        <w:t xml:space="preserve">, Michela &amp; Wolff, Anette &amp; </w:t>
      </w:r>
      <w:proofErr w:type="spellStart"/>
      <w:r w:rsidRPr="00386097">
        <w:rPr>
          <w:lang w:val="en-IE"/>
        </w:rPr>
        <w:t>Husebye</w:t>
      </w:r>
      <w:proofErr w:type="spellEnd"/>
      <w:r w:rsidRPr="00386097">
        <w:rPr>
          <w:lang w:val="en-IE"/>
        </w:rPr>
        <w:t xml:space="preserve">, </w:t>
      </w:r>
      <w:proofErr w:type="spellStart"/>
      <w:r w:rsidRPr="00386097">
        <w:rPr>
          <w:lang w:val="en-IE"/>
        </w:rPr>
        <w:t>Eystein</w:t>
      </w:r>
      <w:proofErr w:type="spellEnd"/>
      <w:r w:rsidRPr="00386097">
        <w:rPr>
          <w:lang w:val="en-IE"/>
        </w:rPr>
        <w:t xml:space="preserve"> &amp; </w:t>
      </w:r>
      <w:proofErr w:type="spellStart"/>
      <w:r w:rsidRPr="00386097">
        <w:rPr>
          <w:lang w:val="en-IE"/>
        </w:rPr>
        <w:t>Furcas</w:t>
      </w:r>
      <w:proofErr w:type="spellEnd"/>
      <w:r w:rsidRPr="00386097">
        <w:rPr>
          <w:lang w:val="en-IE"/>
        </w:rPr>
        <w:t xml:space="preserve">, Maria &amp; Cristina </w:t>
      </w:r>
      <w:proofErr w:type="spellStart"/>
      <w:r w:rsidRPr="00386097">
        <w:rPr>
          <w:lang w:val="en-IE"/>
        </w:rPr>
        <w:t>Rosatelli</w:t>
      </w:r>
      <w:proofErr w:type="spellEnd"/>
      <w:r w:rsidRPr="00386097">
        <w:rPr>
          <w:lang w:val="en-IE"/>
        </w:rPr>
        <w:t xml:space="preserve">, Maria &amp; Cao, Antonio &amp; </w:t>
      </w:r>
      <w:proofErr w:type="spellStart"/>
      <w:r w:rsidRPr="00386097">
        <w:rPr>
          <w:lang w:val="en-IE"/>
        </w:rPr>
        <w:t>Congia</w:t>
      </w:r>
      <w:proofErr w:type="spellEnd"/>
      <w:r w:rsidRPr="00386097">
        <w:rPr>
          <w:lang w:val="en-IE"/>
        </w:rPr>
        <w:t xml:space="preserve">, Mauro. (2012). Autoimmune </w:t>
      </w:r>
      <w:proofErr w:type="spellStart"/>
      <w:r w:rsidRPr="00386097">
        <w:rPr>
          <w:lang w:val="en-IE"/>
        </w:rPr>
        <w:t>Polyendocrine</w:t>
      </w:r>
      <w:proofErr w:type="spellEnd"/>
      <w:r w:rsidRPr="00386097">
        <w:rPr>
          <w:lang w:val="en-IE"/>
        </w:rPr>
        <w:t xml:space="preserve"> Syndrome Type 1: An Extensive Longitudinal Study in Sardinian Patients. The Journal of clinical endocrinology and metabolism. 97. 1114-24. 10.1210/jc.2011-2461.</w:t>
      </w:r>
    </w:p>
    <w:p w14:paraId="659419BB" w14:textId="77777777" w:rsidR="00386097" w:rsidRDefault="00386097" w:rsidP="00386097">
      <w:pPr>
        <w:pStyle w:val="ListParagraph"/>
        <w:rPr>
          <w:lang w:val="en-IE"/>
        </w:rPr>
      </w:pPr>
    </w:p>
    <w:p w14:paraId="6E72447B" w14:textId="3FBA804D" w:rsidR="000D216C" w:rsidRPr="000D216C" w:rsidRDefault="000D216C" w:rsidP="000D216C">
      <w:pPr>
        <w:pStyle w:val="ListParagraph"/>
        <w:numPr>
          <w:ilvl w:val="0"/>
          <w:numId w:val="4"/>
        </w:numPr>
        <w:rPr>
          <w:lang w:val="en-IE"/>
        </w:rPr>
      </w:pPr>
      <w:proofErr w:type="spellStart"/>
      <w:r w:rsidRPr="000D216C">
        <w:rPr>
          <w:lang w:val="en-IE"/>
        </w:rPr>
        <w:t>Eystein</w:t>
      </w:r>
      <w:proofErr w:type="spellEnd"/>
      <w:r w:rsidRPr="000D216C">
        <w:rPr>
          <w:lang w:val="en-IE"/>
        </w:rPr>
        <w:t xml:space="preserve"> S. </w:t>
      </w:r>
      <w:proofErr w:type="spellStart"/>
      <w:proofErr w:type="gramStart"/>
      <w:r w:rsidRPr="000D216C">
        <w:rPr>
          <w:lang w:val="en-IE"/>
        </w:rPr>
        <w:t>Husebye</w:t>
      </w:r>
      <w:proofErr w:type="spellEnd"/>
      <w:r w:rsidRPr="000D216C">
        <w:rPr>
          <w:lang w:val="en-IE"/>
        </w:rPr>
        <w:t xml:space="preserve"> ,</w:t>
      </w:r>
      <w:proofErr w:type="gramEnd"/>
      <w:r w:rsidRPr="000D216C">
        <w:rPr>
          <w:lang w:val="en-IE"/>
        </w:rPr>
        <w:t xml:space="preserve"> Anderson S. M, </w:t>
      </w:r>
      <w:proofErr w:type="spellStart"/>
      <w:r w:rsidRPr="000D216C">
        <w:rPr>
          <w:lang w:val="en-IE"/>
        </w:rPr>
        <w:t>Kampe</w:t>
      </w:r>
      <w:proofErr w:type="spellEnd"/>
      <w:r w:rsidRPr="000D216C">
        <w:rPr>
          <w:lang w:val="en-IE"/>
        </w:rPr>
        <w:t xml:space="preserve"> O. Autoimmune </w:t>
      </w:r>
      <w:proofErr w:type="spellStart"/>
      <w:r w:rsidRPr="000D216C">
        <w:rPr>
          <w:lang w:val="en-IE"/>
        </w:rPr>
        <w:t>Polyendocrine</w:t>
      </w:r>
      <w:proofErr w:type="spellEnd"/>
      <w:r w:rsidRPr="000D216C">
        <w:rPr>
          <w:lang w:val="en-IE"/>
        </w:rPr>
        <w:t xml:space="preserve"> Syndromes. </w:t>
      </w:r>
      <w:proofErr w:type="gramStart"/>
      <w:r w:rsidRPr="000D216C">
        <w:rPr>
          <w:lang w:val="en-IE"/>
        </w:rPr>
        <w:t>The New England Journal of Medicine.</w:t>
      </w:r>
      <w:proofErr w:type="gramEnd"/>
      <w:r w:rsidRPr="000D216C">
        <w:rPr>
          <w:lang w:val="en-IE"/>
        </w:rPr>
        <w:t xml:space="preserve"> N </w:t>
      </w:r>
      <w:proofErr w:type="spellStart"/>
      <w:r w:rsidRPr="000D216C">
        <w:rPr>
          <w:lang w:val="en-IE"/>
        </w:rPr>
        <w:t>Engl</w:t>
      </w:r>
      <w:proofErr w:type="spellEnd"/>
      <w:r w:rsidRPr="000D216C">
        <w:rPr>
          <w:lang w:val="en-IE"/>
        </w:rPr>
        <w:t xml:space="preserve"> J Med 2018</w:t>
      </w:r>
      <w:proofErr w:type="gramStart"/>
      <w:r w:rsidRPr="000D216C">
        <w:rPr>
          <w:lang w:val="en-IE"/>
        </w:rPr>
        <w:t>;378:1132</w:t>
      </w:r>
      <w:proofErr w:type="gramEnd"/>
      <w:r w:rsidRPr="000D216C">
        <w:rPr>
          <w:lang w:val="en-IE"/>
        </w:rPr>
        <w:t>-41.</w:t>
      </w:r>
    </w:p>
    <w:p w14:paraId="30BA0836" w14:textId="77777777" w:rsidR="000D216C" w:rsidRPr="000D216C" w:rsidRDefault="000D216C" w:rsidP="000D216C">
      <w:pPr>
        <w:ind w:firstLine="720"/>
        <w:rPr>
          <w:lang w:val="en-IE"/>
        </w:rPr>
      </w:pPr>
      <w:r w:rsidRPr="000D216C">
        <w:rPr>
          <w:lang w:val="en-IE"/>
        </w:rPr>
        <w:t>DOI: 10.1056/NEJMra1713301</w:t>
      </w:r>
    </w:p>
    <w:p w14:paraId="6BD9DE40" w14:textId="14D955C5" w:rsidR="000D216C" w:rsidRPr="000D216C" w:rsidRDefault="00A053AC" w:rsidP="000D216C">
      <w:pPr>
        <w:ind w:left="720"/>
        <w:rPr>
          <w:lang w:val="en-IE"/>
        </w:rPr>
      </w:pPr>
      <w:hyperlink r:id="rId9" w:history="1">
        <w:r w:rsidRPr="00B12D97">
          <w:rPr>
            <w:rStyle w:val="Hyperlink"/>
            <w:lang w:val="en-IE"/>
          </w:rPr>
          <w:t>https://apstype1.org/wp-content/uploads/2018/03/NEJM-review-Mar-2018-Autoimmune-Polyendocrine-Syndromes.pdf</w:t>
        </w:r>
      </w:hyperlink>
    </w:p>
    <w:p w14:paraId="1D0AD458" w14:textId="77777777" w:rsidR="000D216C" w:rsidRPr="000D216C" w:rsidRDefault="000D216C" w:rsidP="000D216C">
      <w:pPr>
        <w:rPr>
          <w:color w:val="FF0000"/>
          <w:lang w:val="en-IE"/>
        </w:rPr>
      </w:pPr>
    </w:p>
    <w:p w14:paraId="643604A8" w14:textId="77777777" w:rsidR="000D216C" w:rsidRPr="00480C60" w:rsidRDefault="000D216C" w:rsidP="000D216C">
      <w:pPr>
        <w:rPr>
          <w:lang w:val="en-IE"/>
        </w:rPr>
      </w:pPr>
    </w:p>
    <w:p w14:paraId="075D885C" w14:textId="77777777" w:rsidR="000D216C" w:rsidRPr="00480C60" w:rsidRDefault="000D216C" w:rsidP="000D216C">
      <w:pPr>
        <w:rPr>
          <w:lang w:val="en-IE"/>
        </w:rPr>
      </w:pPr>
    </w:p>
    <w:p w14:paraId="2A44F768" w14:textId="77777777" w:rsidR="000D216C" w:rsidRPr="00480C60" w:rsidRDefault="000D216C" w:rsidP="000D216C">
      <w:pPr>
        <w:rPr>
          <w:lang w:val="en-IE"/>
        </w:rPr>
      </w:pPr>
      <w:r w:rsidRPr="00480C60">
        <w:rPr>
          <w:lang w:val="en-IE"/>
        </w:rPr>
        <w:t>-</w:t>
      </w:r>
      <w:r w:rsidRPr="00480C60">
        <w:rPr>
          <w:lang w:val="en-IE"/>
        </w:rPr>
        <w:tab/>
        <w:t xml:space="preserve">I did not include admission with streptococcus </w:t>
      </w:r>
      <w:proofErr w:type="spellStart"/>
      <w:r w:rsidRPr="00480C60">
        <w:rPr>
          <w:lang w:val="en-IE"/>
        </w:rPr>
        <w:t>gallolyticus</w:t>
      </w:r>
      <w:proofErr w:type="spellEnd"/>
      <w:r w:rsidRPr="00480C60">
        <w:rPr>
          <w:lang w:val="en-IE"/>
        </w:rPr>
        <w:t xml:space="preserve"> bacteraemia as this is not an encapsulated organism </w:t>
      </w:r>
    </w:p>
    <w:p w14:paraId="32D41D49" w14:textId="77777777" w:rsidR="000D216C" w:rsidRPr="00480C60" w:rsidRDefault="000D216C" w:rsidP="000D216C">
      <w:pPr>
        <w:rPr>
          <w:lang w:val="en-IE"/>
        </w:rPr>
      </w:pPr>
    </w:p>
    <w:p w14:paraId="752EE461" w14:textId="0E743E75" w:rsidR="006744CD" w:rsidRPr="00480C60" w:rsidRDefault="000D216C" w:rsidP="000D216C">
      <w:pPr>
        <w:rPr>
          <w:lang w:val="en-IE"/>
        </w:rPr>
      </w:pPr>
      <w:r w:rsidRPr="00480C60">
        <w:rPr>
          <w:lang w:val="en-IE"/>
        </w:rPr>
        <w:t>-</w:t>
      </w:r>
      <w:r w:rsidRPr="00480C60">
        <w:rPr>
          <w:lang w:val="en-IE"/>
        </w:rPr>
        <w:tab/>
        <w:t xml:space="preserve">I will ask sonographer for details of spleen size on old </w:t>
      </w:r>
      <w:proofErr w:type="spellStart"/>
      <w:proofErr w:type="gramStart"/>
      <w:r w:rsidRPr="00480C60">
        <w:rPr>
          <w:lang w:val="en-IE"/>
        </w:rPr>
        <w:t>uss</w:t>
      </w:r>
      <w:proofErr w:type="spellEnd"/>
      <w:proofErr w:type="gramEnd"/>
    </w:p>
    <w:sectPr w:rsidR="006744CD" w:rsidRPr="00480C60" w:rsidSect="00D23FD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6F52A1" w14:textId="77777777" w:rsidR="000D216C" w:rsidRDefault="000D216C" w:rsidP="000D216C">
      <w:r>
        <w:separator/>
      </w:r>
    </w:p>
  </w:endnote>
  <w:endnote w:type="continuationSeparator" w:id="0">
    <w:p w14:paraId="0256F53A" w14:textId="77777777" w:rsidR="000D216C" w:rsidRDefault="000D216C" w:rsidP="000D2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EB150A" w14:textId="77777777" w:rsidR="000D216C" w:rsidRDefault="000D216C" w:rsidP="000D216C">
      <w:r>
        <w:separator/>
      </w:r>
    </w:p>
  </w:footnote>
  <w:footnote w:type="continuationSeparator" w:id="0">
    <w:p w14:paraId="287BD674" w14:textId="77777777" w:rsidR="000D216C" w:rsidRDefault="000D216C" w:rsidP="000D21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370FA"/>
    <w:multiLevelType w:val="hybridMultilevel"/>
    <w:tmpl w:val="0318EAF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D687E"/>
    <w:multiLevelType w:val="hybridMultilevel"/>
    <w:tmpl w:val="459CCFCE"/>
    <w:lvl w:ilvl="0" w:tplc="E7C2BCB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6B607F"/>
    <w:multiLevelType w:val="hybridMultilevel"/>
    <w:tmpl w:val="C70E19B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D44695"/>
    <w:multiLevelType w:val="hybridMultilevel"/>
    <w:tmpl w:val="0E286CE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242"/>
    <w:rsid w:val="00014FB1"/>
    <w:rsid w:val="00034187"/>
    <w:rsid w:val="000B1626"/>
    <w:rsid w:val="000D216C"/>
    <w:rsid w:val="00115A23"/>
    <w:rsid w:val="00172E13"/>
    <w:rsid w:val="002E05A6"/>
    <w:rsid w:val="002E4242"/>
    <w:rsid w:val="003064C6"/>
    <w:rsid w:val="00386097"/>
    <w:rsid w:val="003A1CAB"/>
    <w:rsid w:val="003C7575"/>
    <w:rsid w:val="00480C60"/>
    <w:rsid w:val="0048437C"/>
    <w:rsid w:val="005F3409"/>
    <w:rsid w:val="006744CD"/>
    <w:rsid w:val="006844BA"/>
    <w:rsid w:val="00687499"/>
    <w:rsid w:val="006D72D2"/>
    <w:rsid w:val="006E278A"/>
    <w:rsid w:val="007245DA"/>
    <w:rsid w:val="00840F05"/>
    <w:rsid w:val="00856A9A"/>
    <w:rsid w:val="00871BE5"/>
    <w:rsid w:val="008D040F"/>
    <w:rsid w:val="008E37B5"/>
    <w:rsid w:val="009313D3"/>
    <w:rsid w:val="00970CF0"/>
    <w:rsid w:val="009A3ECD"/>
    <w:rsid w:val="00A053AC"/>
    <w:rsid w:val="00A638BC"/>
    <w:rsid w:val="00A7659B"/>
    <w:rsid w:val="00AC5311"/>
    <w:rsid w:val="00AF7044"/>
    <w:rsid w:val="00B35453"/>
    <w:rsid w:val="00B5103F"/>
    <w:rsid w:val="00B70760"/>
    <w:rsid w:val="00C010E9"/>
    <w:rsid w:val="00CC0DEC"/>
    <w:rsid w:val="00CF3910"/>
    <w:rsid w:val="00D23FD5"/>
    <w:rsid w:val="00D37D64"/>
    <w:rsid w:val="00DF1FD4"/>
    <w:rsid w:val="00DF5101"/>
    <w:rsid w:val="00E72A87"/>
    <w:rsid w:val="00ED0E29"/>
    <w:rsid w:val="00F23BE8"/>
    <w:rsid w:val="00F5437A"/>
    <w:rsid w:val="00F7549C"/>
    <w:rsid w:val="00FC0C4F"/>
    <w:rsid w:val="00FD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4A7D9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744C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F510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D0E2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D21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216C"/>
  </w:style>
  <w:style w:type="paragraph" w:styleId="Footer">
    <w:name w:val="footer"/>
    <w:basedOn w:val="Normal"/>
    <w:link w:val="FooterChar"/>
    <w:uiPriority w:val="99"/>
    <w:unhideWhenUsed/>
    <w:rsid w:val="000D21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21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744C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F510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D0E2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D21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216C"/>
  </w:style>
  <w:style w:type="paragraph" w:styleId="Footer">
    <w:name w:val="footer"/>
    <w:basedOn w:val="Normal"/>
    <w:link w:val="FooterChar"/>
    <w:uiPriority w:val="99"/>
    <w:unhideWhenUsed/>
    <w:rsid w:val="000D21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21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apstype1.org/wp-content/uploads/2018/03/NEJM-review-Mar-2018-Autoimmune-Polyendocrine-Syndrome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57386-C77F-4640-B31C-9E7A2447F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clare miller</dc:creator>
  <cp:lastModifiedBy>ed_10423</cp:lastModifiedBy>
  <cp:revision>20</cp:revision>
  <dcterms:created xsi:type="dcterms:W3CDTF">2018-10-25T21:55:00Z</dcterms:created>
  <dcterms:modified xsi:type="dcterms:W3CDTF">2018-10-26T02:19:00Z</dcterms:modified>
</cp:coreProperties>
</file>