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846" w:rsidRPr="00FD0846" w:rsidRDefault="00FD0846" w:rsidP="00FD0846">
      <w:pPr>
        <w:shd w:val="clear" w:color="auto" w:fill="FFFFFF"/>
        <w:spacing w:before="150" w:after="75" w:line="375" w:lineRule="atLeast"/>
        <w:jc w:val="center"/>
        <w:outlineLvl w:val="0"/>
        <w:rPr>
          <w:rFonts w:ascii="Ubuntu" w:eastAsia="Times New Roman" w:hAnsi="Ubuntu" w:cs="Times New Roman"/>
          <w:b/>
          <w:color w:val="333333"/>
          <w:kern w:val="36"/>
          <w:sz w:val="28"/>
          <w:szCs w:val="28"/>
          <w:lang w:val="en-US" w:eastAsia="ru-RU"/>
        </w:rPr>
      </w:pPr>
      <w:r w:rsidRPr="00FD0846">
        <w:rPr>
          <w:rFonts w:ascii="Ubuntu" w:eastAsia="Times New Roman" w:hAnsi="Ubuntu" w:cs="Times New Roman"/>
          <w:b/>
          <w:color w:val="333333"/>
          <w:kern w:val="36"/>
          <w:sz w:val="28"/>
          <w:szCs w:val="28"/>
          <w:lang w:val="en-US" w:eastAsia="ru-RU"/>
        </w:rPr>
        <w:t xml:space="preserve">Neonatal TSH Screening as an </w:t>
      </w:r>
      <w:r w:rsidRPr="00FD0846">
        <w:rPr>
          <w:rFonts w:ascii="Ubuntu" w:eastAsia="Times New Roman" w:hAnsi="Ubuntu" w:cs="Times New Roman"/>
          <w:b/>
          <w:color w:val="333333"/>
          <w:kern w:val="36"/>
          <w:sz w:val="28"/>
          <w:szCs w:val="28"/>
          <w:lang w:val="en-US" w:eastAsia="ru-RU"/>
        </w:rPr>
        <w:t>in</w:t>
      </w:r>
      <w:r w:rsidRPr="00FD0846">
        <w:rPr>
          <w:rFonts w:ascii="Ubuntu" w:eastAsia="Times New Roman" w:hAnsi="Ubuntu" w:cs="Times New Roman"/>
          <w:b/>
          <w:color w:val="333333"/>
          <w:kern w:val="36"/>
          <w:sz w:val="28"/>
          <w:szCs w:val="28"/>
          <w:lang w:val="en-US" w:eastAsia="ru-RU"/>
        </w:rPr>
        <w:t xml:space="preserve">direct </w:t>
      </w:r>
      <w:r w:rsidRPr="00FD0846">
        <w:rPr>
          <w:rFonts w:ascii="Ubuntu" w:eastAsia="Times New Roman" w:hAnsi="Ubuntu" w:cs="Times New Roman"/>
          <w:b/>
          <w:color w:val="333333"/>
          <w:kern w:val="36"/>
          <w:sz w:val="28"/>
          <w:szCs w:val="28"/>
          <w:lang w:val="en-US" w:eastAsia="ru-RU"/>
        </w:rPr>
        <w:t>meth</w:t>
      </w:r>
      <w:r w:rsidRPr="00FD0846">
        <w:rPr>
          <w:rFonts w:ascii="Ubuntu" w:eastAsia="Times New Roman" w:hAnsi="Ubuntu" w:cs="Times New Roman"/>
          <w:b/>
          <w:color w:val="333333"/>
          <w:kern w:val="36"/>
          <w:sz w:val="28"/>
          <w:szCs w:val="28"/>
          <w:lang w:val="en-US" w:eastAsia="ru-RU"/>
        </w:rPr>
        <w:t xml:space="preserve">od for the </w:t>
      </w:r>
      <w:r w:rsidRPr="00FD0846">
        <w:rPr>
          <w:rFonts w:ascii="Ubuntu" w:eastAsia="Times New Roman" w:hAnsi="Ubuntu" w:cs="Times New Roman"/>
          <w:b/>
          <w:color w:val="333333"/>
          <w:kern w:val="36"/>
          <w:sz w:val="28"/>
          <w:szCs w:val="28"/>
          <w:lang w:val="en-US" w:eastAsia="ru-RU"/>
        </w:rPr>
        <w:t xml:space="preserve">assessment </w:t>
      </w:r>
    </w:p>
    <w:p w:rsidR="00FD0846" w:rsidRPr="00FD0846" w:rsidRDefault="00FD0846" w:rsidP="00FD0846">
      <w:pPr>
        <w:shd w:val="clear" w:color="auto" w:fill="FFFFFF"/>
        <w:spacing w:before="150" w:after="75" w:line="375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Ubuntu" w:eastAsia="Times New Roman" w:hAnsi="Ubuntu" w:cs="Times New Roman"/>
          <w:b/>
          <w:color w:val="333333"/>
          <w:kern w:val="36"/>
          <w:sz w:val="28"/>
          <w:szCs w:val="28"/>
          <w:lang w:val="en-US" w:eastAsia="ru-RU"/>
        </w:rPr>
        <w:t>o</w:t>
      </w:r>
      <w:bookmarkStart w:id="0" w:name="_GoBack"/>
      <w:bookmarkEnd w:id="0"/>
      <w:r w:rsidRPr="00FD0846">
        <w:rPr>
          <w:rFonts w:ascii="Ubuntu" w:eastAsia="Times New Roman" w:hAnsi="Ubuntu" w:cs="Times New Roman"/>
          <w:b/>
          <w:color w:val="333333"/>
          <w:kern w:val="36"/>
          <w:sz w:val="28"/>
          <w:szCs w:val="28"/>
          <w:lang w:val="en-US" w:eastAsia="ru-RU"/>
        </w:rPr>
        <w:t>f</w:t>
      </w:r>
      <w:r>
        <w:rPr>
          <w:rFonts w:ascii="Ubuntu" w:eastAsia="Times New Roman" w:hAnsi="Ubuntu" w:cs="Times New Roman"/>
          <w:b/>
          <w:color w:val="333333"/>
          <w:kern w:val="36"/>
          <w:sz w:val="28"/>
          <w:szCs w:val="28"/>
          <w:lang w:val="en-US" w:eastAsia="ru-RU"/>
        </w:rPr>
        <w:t xml:space="preserve"> </w:t>
      </w:r>
      <w:r w:rsidRPr="00FD0846">
        <w:rPr>
          <w:rFonts w:ascii="Ubuntu" w:eastAsia="Times New Roman" w:hAnsi="Ubuntu" w:cs="Times New Roman"/>
          <w:b/>
          <w:color w:val="333333"/>
          <w:kern w:val="36"/>
          <w:sz w:val="28"/>
          <w:szCs w:val="28"/>
          <w:lang w:val="en-US" w:eastAsia="ru-RU"/>
        </w:rPr>
        <w:t xml:space="preserve"> iodine </w:t>
      </w:r>
      <w:r w:rsidRPr="00FD0846">
        <w:rPr>
          <w:rFonts w:ascii="Times New Roman" w:hAnsi="Times New Roman" w:cs="Times New Roman"/>
          <w:b/>
          <w:sz w:val="28"/>
          <w:szCs w:val="28"/>
          <w:lang w:val="en-US"/>
        </w:rPr>
        <w:t>status</w:t>
      </w:r>
      <w:r w:rsidRPr="00FD0846">
        <w:rPr>
          <w:rFonts w:ascii="Ubuntu" w:eastAsia="Times New Roman" w:hAnsi="Ubuntu" w:cs="Times New Roman"/>
          <w:b/>
          <w:color w:val="333333"/>
          <w:kern w:val="36"/>
          <w:sz w:val="28"/>
          <w:szCs w:val="28"/>
          <w:lang w:val="en-US" w:eastAsia="ru-RU"/>
        </w:rPr>
        <w:t xml:space="preserve"> </w:t>
      </w:r>
      <w:r w:rsidRPr="00FD0846">
        <w:rPr>
          <w:rFonts w:ascii="Ubuntu" w:eastAsia="Times New Roman" w:hAnsi="Ubuntu" w:cs="Times New Roman"/>
          <w:b/>
          <w:color w:val="333333"/>
          <w:kern w:val="36"/>
          <w:sz w:val="28"/>
          <w:szCs w:val="28"/>
          <w:lang w:val="en-US" w:eastAsia="ru-RU"/>
        </w:rPr>
        <w:t xml:space="preserve">in </w:t>
      </w:r>
      <w:r w:rsidRPr="00FD0846">
        <w:rPr>
          <w:rFonts w:ascii="Times New Roman" w:hAnsi="Times New Roman" w:cs="Times New Roman"/>
          <w:b/>
          <w:sz w:val="28"/>
          <w:szCs w:val="28"/>
          <w:lang w:val="en-US"/>
        </w:rPr>
        <w:t>Siberia</w:t>
      </w:r>
    </w:p>
    <w:p w:rsidR="00FD0846" w:rsidRPr="00FD0846" w:rsidRDefault="00FD0846" w:rsidP="00FD0846">
      <w:pPr>
        <w:widowControl w:val="0"/>
        <w:numPr>
          <w:ilvl w:val="12"/>
          <w:numId w:val="0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textAlignment w:val="baseline"/>
        <w:outlineLvl w:val="4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995A26">
        <w:rPr>
          <w:rFonts w:ascii="Times New Roman" w:eastAsia="Times New Roman" w:hAnsi="Times New Roman" w:cs="Times New Roman"/>
          <w:sz w:val="28"/>
          <w:szCs w:val="28"/>
          <w:lang w:val="en-US"/>
        </w:rPr>
        <w:t>Osokina</w:t>
      </w:r>
      <w:proofErr w:type="spellEnd"/>
      <w:r w:rsidRPr="00995A2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Irina </w:t>
      </w:r>
    </w:p>
    <w:p w:rsidR="00FD0846" w:rsidRDefault="00FD0846" w:rsidP="00FD0846">
      <w:pPr>
        <w:widowControl w:val="0"/>
        <w:numPr>
          <w:ilvl w:val="12"/>
          <w:numId w:val="0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textAlignment w:val="baseline"/>
        <w:outlineLvl w:val="4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FD0846" w:rsidRPr="00FD0846" w:rsidRDefault="00FD0846" w:rsidP="00FD0846">
      <w:pPr>
        <w:widowControl w:val="0"/>
        <w:numPr>
          <w:ilvl w:val="12"/>
          <w:numId w:val="0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textAlignment w:val="baseline"/>
        <w:outlineLvl w:val="4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995A2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Science Centre of the Siberian Branch of Russian Academy of Science, </w:t>
      </w:r>
    </w:p>
    <w:p w:rsidR="00FD0846" w:rsidRPr="00FD0846" w:rsidRDefault="00FD0846" w:rsidP="00FD0846">
      <w:pPr>
        <w:widowControl w:val="0"/>
        <w:numPr>
          <w:ilvl w:val="12"/>
          <w:numId w:val="0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textAlignment w:val="baseline"/>
        <w:outlineLvl w:val="4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995A26">
        <w:rPr>
          <w:rFonts w:ascii="Times New Roman" w:eastAsia="Times New Roman" w:hAnsi="Times New Roman" w:cs="Times New Roman"/>
          <w:sz w:val="28"/>
          <w:szCs w:val="28"/>
          <w:lang w:val="en-US"/>
        </w:rPr>
        <w:t>Krasnoyarsk</w:t>
      </w:r>
      <w:r w:rsidRPr="00FD0846">
        <w:rPr>
          <w:rFonts w:ascii="Times New Roman" w:eastAsia="Times New Roman" w:hAnsi="Times New Roman" w:cs="Times New Roman"/>
          <w:sz w:val="28"/>
          <w:szCs w:val="28"/>
          <w:lang w:val="en-US"/>
        </w:rPr>
        <w:t>,</w:t>
      </w:r>
      <w:r w:rsidRPr="00995A2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Russia</w:t>
      </w:r>
    </w:p>
    <w:p w:rsidR="00FD0846" w:rsidRPr="00995A26" w:rsidRDefault="00FD0846" w:rsidP="00FD0846">
      <w:pPr>
        <w:widowControl w:val="0"/>
        <w:numPr>
          <w:ilvl w:val="12"/>
          <w:numId w:val="0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firstLine="567"/>
        <w:textAlignment w:val="baseline"/>
        <w:outlineLvl w:val="4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D0846" w:rsidRPr="00FD0846" w:rsidRDefault="00FD0846" w:rsidP="00FD08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31F20"/>
          <w:sz w:val="28"/>
          <w:szCs w:val="28"/>
          <w:lang w:val="en-US"/>
        </w:rPr>
      </w:pPr>
      <w:r w:rsidRPr="00FD0846">
        <w:rPr>
          <w:rFonts w:ascii="Times New Roman" w:hAnsi="Times New Roman" w:cs="Times New Roman"/>
          <w:b/>
          <w:bCs/>
          <w:color w:val="231F20"/>
          <w:sz w:val="28"/>
          <w:szCs w:val="28"/>
          <w:lang w:val="en-US"/>
        </w:rPr>
        <w:t xml:space="preserve">The aim </w:t>
      </w:r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>of the research was to estimate the iodine deficiency and the effectiveness of IDD prevention in Central</w:t>
      </w:r>
      <w:r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</w:t>
      </w:r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Siberia according the results of neonatal </w:t>
      </w:r>
      <w:proofErr w:type="spellStart"/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>TSH_screening</w:t>
      </w:r>
      <w:proofErr w:type="spellEnd"/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>.</w:t>
      </w:r>
    </w:p>
    <w:p w:rsidR="00FD0846" w:rsidRPr="00FD0846" w:rsidRDefault="00FD0846" w:rsidP="00FD08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31F20"/>
          <w:sz w:val="28"/>
          <w:szCs w:val="28"/>
          <w:lang w:val="en-US"/>
        </w:rPr>
      </w:pPr>
      <w:proofErr w:type="gramStart"/>
      <w:r w:rsidRPr="00FD0846">
        <w:rPr>
          <w:rFonts w:ascii="Times New Roman" w:hAnsi="Times New Roman" w:cs="Times New Roman"/>
          <w:b/>
          <w:bCs/>
          <w:color w:val="231F20"/>
          <w:sz w:val="28"/>
          <w:szCs w:val="28"/>
          <w:lang w:val="en-US"/>
        </w:rPr>
        <w:t>Methods.</w:t>
      </w:r>
      <w:proofErr w:type="gramEnd"/>
      <w:r w:rsidRPr="00FD0846">
        <w:rPr>
          <w:rFonts w:ascii="Times New Roman" w:hAnsi="Times New Roman" w:cs="Times New Roman"/>
          <w:b/>
          <w:bCs/>
          <w:color w:val="231F20"/>
          <w:sz w:val="28"/>
          <w:szCs w:val="28"/>
          <w:lang w:val="en-US"/>
        </w:rPr>
        <w:t xml:space="preserve"> </w:t>
      </w:r>
      <w:proofErr w:type="gramStart"/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>Screening for congenital hypothyroidism used as an indicator of the degree of iodine deficiency and of its</w:t>
      </w:r>
      <w:r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</w:t>
      </w:r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>control.</w:t>
      </w:r>
      <w:proofErr w:type="gramEnd"/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We analyzed the neonatal TSH values of 34980 infants.</w:t>
      </w:r>
    </w:p>
    <w:p w:rsidR="00FD0846" w:rsidRPr="00FD0846" w:rsidRDefault="00FD0846" w:rsidP="00FD08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31F20"/>
          <w:sz w:val="28"/>
          <w:szCs w:val="28"/>
          <w:lang w:val="en-US"/>
        </w:rPr>
      </w:pPr>
      <w:proofErr w:type="gramStart"/>
      <w:r w:rsidRPr="00FD0846">
        <w:rPr>
          <w:rFonts w:ascii="Times New Roman" w:hAnsi="Times New Roman" w:cs="Times New Roman"/>
          <w:b/>
          <w:bCs/>
          <w:color w:val="231F20"/>
          <w:sz w:val="28"/>
          <w:szCs w:val="28"/>
          <w:lang w:val="en-US"/>
        </w:rPr>
        <w:t>Results.</w:t>
      </w:r>
      <w:proofErr w:type="gramEnd"/>
      <w:r w:rsidRPr="00FD0846">
        <w:rPr>
          <w:rFonts w:ascii="Times New Roman" w:hAnsi="Times New Roman" w:cs="Times New Roman"/>
          <w:b/>
          <w:bCs/>
          <w:color w:val="231F20"/>
          <w:sz w:val="28"/>
          <w:szCs w:val="28"/>
          <w:lang w:val="en-US"/>
        </w:rPr>
        <w:t xml:space="preserve"> </w:t>
      </w:r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According to the data of the congenital hypothyroidism screening the rate of TSH &lt; 5 </w:t>
      </w:r>
      <w:proofErr w:type="spellStart"/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>mU</w:t>
      </w:r>
      <w:proofErr w:type="spellEnd"/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>/1 was 11.8% in</w:t>
      </w:r>
      <w:r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</w:t>
      </w:r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Krasnoyarsk territory (23.9% in 2000) and corresponded to mild iodine deficiency. In different regions of Krasnoyarsk territory the rate of TSH &lt; 5 </w:t>
      </w:r>
      <w:proofErr w:type="spellStart"/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>mU</w:t>
      </w:r>
      <w:proofErr w:type="spellEnd"/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>/1 in the newborn varied from 3.5% to 23.7%. The highest values were</w:t>
      </w:r>
      <w:r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</w:t>
      </w:r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marked in the Taimyr, in </w:t>
      </w:r>
      <w:proofErr w:type="spellStart"/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>Irbeysky</w:t>
      </w:r>
      <w:proofErr w:type="spellEnd"/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, </w:t>
      </w:r>
      <w:proofErr w:type="spellStart"/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>Suchobuzimsky</w:t>
      </w:r>
      <w:proofErr w:type="spellEnd"/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, </w:t>
      </w:r>
      <w:proofErr w:type="spellStart"/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>Eniseysky</w:t>
      </w:r>
      <w:proofErr w:type="spellEnd"/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, </w:t>
      </w:r>
      <w:proofErr w:type="spellStart"/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>Tuchtetsky</w:t>
      </w:r>
      <w:proofErr w:type="spellEnd"/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, </w:t>
      </w:r>
      <w:proofErr w:type="spellStart"/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>Novoselovsky</w:t>
      </w:r>
      <w:proofErr w:type="spellEnd"/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regions, in </w:t>
      </w:r>
      <w:proofErr w:type="spellStart"/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>Zheleznogorsk</w:t>
      </w:r>
      <w:proofErr w:type="spellEnd"/>
      <w:r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</w:t>
      </w:r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and </w:t>
      </w:r>
      <w:proofErr w:type="spellStart"/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>Sosnovoborsk</w:t>
      </w:r>
      <w:proofErr w:type="spellEnd"/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city (20.9–23.7%).</w:t>
      </w:r>
      <w:r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</w:t>
      </w:r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>In</w:t>
      </w:r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</w:t>
      </w:r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the Republic </w:t>
      </w:r>
      <w:proofErr w:type="gramStart"/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>of</w:t>
      </w:r>
      <w:r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</w:t>
      </w:r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</w:t>
      </w:r>
      <w:proofErr w:type="spellStart"/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>Khakasia</w:t>
      </w:r>
      <w:proofErr w:type="spellEnd"/>
      <w:proofErr w:type="gramEnd"/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the rate of TSH &lt; 5 </w:t>
      </w:r>
      <w:proofErr w:type="spellStart"/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>mU</w:t>
      </w:r>
      <w:proofErr w:type="spellEnd"/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/1 was 12.2%. In the Republic of </w:t>
      </w:r>
      <w:proofErr w:type="spellStart"/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>Tyva</w:t>
      </w:r>
      <w:proofErr w:type="spellEnd"/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– 6.6% (38.6% in 1997; 11.5% in 2000).It corresponding to mild iodine deficiency.</w:t>
      </w:r>
    </w:p>
    <w:p w:rsidR="00FD0846" w:rsidRPr="00FD0846" w:rsidRDefault="00FD0846" w:rsidP="00FD08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31F20"/>
          <w:sz w:val="28"/>
          <w:szCs w:val="28"/>
          <w:lang w:val="en-US"/>
        </w:rPr>
      </w:pPr>
      <w:proofErr w:type="gramStart"/>
      <w:r w:rsidRPr="00FD0846">
        <w:rPr>
          <w:rFonts w:ascii="Times New Roman" w:hAnsi="Times New Roman" w:cs="Times New Roman"/>
          <w:b/>
          <w:bCs/>
          <w:color w:val="231F20"/>
          <w:sz w:val="28"/>
          <w:szCs w:val="28"/>
          <w:lang w:val="en-US"/>
        </w:rPr>
        <w:t>Conclusion.</w:t>
      </w:r>
      <w:proofErr w:type="gramEnd"/>
      <w:r w:rsidRPr="00FD0846">
        <w:rPr>
          <w:rFonts w:ascii="Times New Roman" w:hAnsi="Times New Roman" w:cs="Times New Roman"/>
          <w:b/>
          <w:bCs/>
          <w:color w:val="231F20"/>
          <w:sz w:val="28"/>
          <w:szCs w:val="28"/>
          <w:lang w:val="en-US"/>
        </w:rPr>
        <w:t xml:space="preserve"> </w:t>
      </w:r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>Our investigations show that in Central Siberia there is mild iodine deficiency demanding continuous</w:t>
      </w:r>
      <w:r>
        <w:rPr>
          <w:rFonts w:ascii="Times New Roman" w:hAnsi="Times New Roman" w:cs="Times New Roman"/>
          <w:color w:val="231F20"/>
          <w:sz w:val="28"/>
          <w:szCs w:val="28"/>
          <w:lang w:val="en-US"/>
        </w:rPr>
        <w:t xml:space="preserve"> </w:t>
      </w:r>
      <w:r w:rsidRPr="00FD0846">
        <w:rPr>
          <w:rFonts w:ascii="Times New Roman" w:hAnsi="Times New Roman" w:cs="Times New Roman"/>
          <w:color w:val="231F20"/>
          <w:sz w:val="28"/>
          <w:szCs w:val="28"/>
          <w:lang w:val="en-US"/>
        </w:rPr>
        <w:t>adequate iodine prevention.</w:t>
      </w:r>
    </w:p>
    <w:sectPr w:rsidR="00FD0846" w:rsidRPr="00FD08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Ubuntu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846"/>
    <w:rsid w:val="000F4D55"/>
    <w:rsid w:val="00FD0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Осокина ИВ</dc:creator>
  <cp:lastModifiedBy>Осокина ИВ</cp:lastModifiedBy>
  <cp:revision>1</cp:revision>
  <dcterms:created xsi:type="dcterms:W3CDTF">2018-09-07T08:26:00Z</dcterms:created>
  <dcterms:modified xsi:type="dcterms:W3CDTF">2018-09-07T08:33:00Z</dcterms:modified>
</cp:coreProperties>
</file>