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3AF" w:rsidRPr="009E03AF" w:rsidRDefault="009E03AF" w:rsidP="009E03AF">
      <w:pPr>
        <w:spacing w:after="100" w:afterAutospacing="1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9E03AF">
        <w:rPr>
          <w:rFonts w:ascii="Times New Roman" w:hAnsi="Times New Roman" w:cs="Times New Roman"/>
          <w:b/>
          <w:sz w:val="24"/>
          <w:szCs w:val="24"/>
        </w:rPr>
        <w:t>EVALUATION OF SERUM VITAMIN B12 IN TYPE 1 DIABETES MELLITUS</w:t>
      </w:r>
    </w:p>
    <w:p w:rsidR="009E03AF" w:rsidRPr="009E03AF" w:rsidRDefault="008D797A" w:rsidP="009E03AF">
      <w:pPr>
        <w:spacing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S. </w:t>
      </w:r>
      <w:bookmarkStart w:id="0" w:name="_GoBack"/>
      <w:r>
        <w:rPr>
          <w:rFonts w:ascii="Times New Roman" w:hAnsi="Times New Roman" w:cs="Times New Roman"/>
          <w:b/>
          <w:sz w:val="24"/>
          <w:szCs w:val="24"/>
          <w:u w:val="single"/>
        </w:rPr>
        <w:t>Pradha</w:t>
      </w:r>
      <w:r w:rsidR="009E03AF" w:rsidRPr="009E03AF">
        <w:rPr>
          <w:rFonts w:ascii="Times New Roman" w:hAnsi="Times New Roman" w:cs="Times New Roman"/>
          <w:b/>
          <w:sz w:val="24"/>
          <w:szCs w:val="24"/>
          <w:u w:val="single"/>
        </w:rPr>
        <w:t>n</w:t>
      </w:r>
      <w:bookmarkEnd w:id="0"/>
      <w:r w:rsidR="009E03AF" w:rsidRPr="009E03AF">
        <w:rPr>
          <w:rFonts w:ascii="Times New Roman" w:hAnsi="Times New Roman" w:cs="Times New Roman"/>
          <w:b/>
          <w:sz w:val="24"/>
          <w:szCs w:val="24"/>
        </w:rPr>
        <w:t>,</w:t>
      </w:r>
      <w:r w:rsidR="009E03AF" w:rsidRPr="009E03AF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="009E03AF" w:rsidRPr="009E03AF">
        <w:rPr>
          <w:rFonts w:ascii="Times New Roman" w:hAnsi="Times New Roman" w:cs="Times New Roman"/>
          <w:sz w:val="24"/>
          <w:szCs w:val="24"/>
        </w:rPr>
        <w:t>S. Thapa,</w:t>
      </w:r>
      <w:r w:rsidR="009E03AF" w:rsidRPr="009E03AF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9E03AF" w:rsidRPr="009E03AF" w:rsidRDefault="009E03AF" w:rsidP="009E03AF">
      <w:pPr>
        <w:spacing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E03A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E03AF">
        <w:rPr>
          <w:rFonts w:ascii="Times New Roman" w:hAnsi="Times New Roman" w:cs="Times New Roman"/>
          <w:sz w:val="24"/>
          <w:szCs w:val="24"/>
        </w:rPr>
        <w:t xml:space="preserve">Samyak Diagnostic, Lalitpur, Nepal. </w:t>
      </w:r>
      <w:r w:rsidRPr="009E03A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E03AF">
        <w:rPr>
          <w:rFonts w:ascii="Times New Roman" w:hAnsi="Times New Roman" w:cs="Times New Roman"/>
          <w:sz w:val="24"/>
          <w:szCs w:val="24"/>
        </w:rPr>
        <w:t>Kanti Children’</w:t>
      </w:r>
      <w:r w:rsidR="00CC4B80">
        <w:rPr>
          <w:rFonts w:ascii="Times New Roman" w:hAnsi="Times New Roman" w:cs="Times New Roman"/>
          <w:sz w:val="24"/>
          <w:szCs w:val="24"/>
        </w:rPr>
        <w:t>s Hospital, Kathmandu, 44600,</w:t>
      </w:r>
      <w:r w:rsidRPr="009E03AF">
        <w:rPr>
          <w:rFonts w:ascii="Times New Roman" w:hAnsi="Times New Roman" w:cs="Times New Roman"/>
          <w:sz w:val="24"/>
          <w:szCs w:val="24"/>
        </w:rPr>
        <w:t>Nepal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A48B2" w:rsidRDefault="004A48B2" w:rsidP="009E03AF">
      <w:pPr>
        <w:spacing w:after="100" w:afterAutospacing="1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4846A9" w:rsidRPr="009E03AF" w:rsidRDefault="003729B6" w:rsidP="009E03AF">
      <w:pPr>
        <w:spacing w:after="100" w:afterAutospacing="1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Type 1 Diabetes Mellitus. </w:t>
      </w:r>
      <w:r w:rsidR="004846A9" w:rsidRPr="009E03AF">
        <w:rPr>
          <w:rFonts w:ascii="Times New Roman" w:hAnsi="Times New Roman" w:cs="Times New Roman"/>
          <w:sz w:val="24"/>
          <w:szCs w:val="24"/>
        </w:rPr>
        <w:t>an autoimmune condition is known to be associated with multiple co-morbidities. Vitamin B12 deficiency is a potential co- morbidity that is ofte</w:t>
      </w:r>
      <w:r w:rsidR="00124272" w:rsidRPr="009E03AF">
        <w:rPr>
          <w:rFonts w:ascii="Times New Roman" w:hAnsi="Times New Roman" w:cs="Times New Roman"/>
          <w:sz w:val="24"/>
          <w:szCs w:val="24"/>
        </w:rPr>
        <w:t>n overlooked in these patients</w:t>
      </w:r>
      <w:r w:rsidR="004846A9" w:rsidRPr="009E03AF">
        <w:rPr>
          <w:rFonts w:ascii="Times New Roman" w:hAnsi="Times New Roman" w:cs="Times New Roman"/>
          <w:sz w:val="24"/>
          <w:szCs w:val="24"/>
        </w:rPr>
        <w:t>. Defining the prevalence of low or deficient serum vitamin B12 levels in the diabetic population may aid physicians to consider screening for vitamin B12 levels in Type 1 diabetic patients and carry out further evaluations.</w:t>
      </w:r>
    </w:p>
    <w:p w:rsidR="004846A9" w:rsidRPr="009E03AF" w:rsidRDefault="004846A9" w:rsidP="009E03AF">
      <w:pPr>
        <w:spacing w:after="100" w:afterAutospacing="1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9E03AF">
        <w:rPr>
          <w:rFonts w:ascii="Times New Roman" w:hAnsi="Times New Roman" w:cs="Times New Roman"/>
          <w:b/>
          <w:sz w:val="24"/>
          <w:szCs w:val="24"/>
        </w:rPr>
        <w:t>Methods</w:t>
      </w:r>
    </w:p>
    <w:p w:rsidR="004846A9" w:rsidRPr="009E03AF" w:rsidRDefault="004846A9" w:rsidP="009E03AF">
      <w:pPr>
        <w:spacing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E03AF">
        <w:rPr>
          <w:rFonts w:ascii="Times New Roman" w:hAnsi="Times New Roman" w:cs="Times New Roman"/>
          <w:sz w:val="24"/>
          <w:szCs w:val="24"/>
        </w:rPr>
        <w:t>The cross sectional study was done by selecting 40 Type 1 Diabetes Mellitus patients from outpatient department (OPD) visiting endocrinology unit in Kanti children’s Hospital. 30 healthy control groups were also selected based on inclusion/ exclusion criteria. Serum C-peptide, vitamin B12, creatinine, blood sugar level were assessed along with glycosylated hemoglobin in both groups. SPSS ver. 22 was used to analyze the data.</w:t>
      </w:r>
    </w:p>
    <w:p w:rsidR="004846A9" w:rsidRPr="009E03AF" w:rsidRDefault="004846A9" w:rsidP="009E03AF">
      <w:pPr>
        <w:spacing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E03AF">
        <w:rPr>
          <w:rFonts w:ascii="Times New Roman" w:hAnsi="Times New Roman" w:cs="Times New Roman"/>
          <w:b/>
          <w:sz w:val="24"/>
          <w:szCs w:val="24"/>
        </w:rPr>
        <w:t>Results</w:t>
      </w:r>
    </w:p>
    <w:p w:rsidR="004846A9" w:rsidRPr="009E03AF" w:rsidRDefault="004846A9" w:rsidP="009E03AF">
      <w:pPr>
        <w:spacing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E03AF">
        <w:rPr>
          <w:rFonts w:ascii="Times New Roman" w:hAnsi="Times New Roman" w:cs="Times New Roman"/>
          <w:sz w:val="24"/>
          <w:szCs w:val="24"/>
        </w:rPr>
        <w:t>The mean age of Type 1 Diabetic patients was 10.44 ± 3.68 years, which included 21 male and 19 female patients. A total of 30 controls were also included in the study, males and females being equally represented. The mean age of control group was 4.87 ± 3.53 years. The</w:t>
      </w:r>
      <w:r w:rsidR="00CB17CE">
        <w:rPr>
          <w:rFonts w:ascii="Times New Roman" w:hAnsi="Times New Roman" w:cs="Times New Roman"/>
          <w:sz w:val="24"/>
          <w:szCs w:val="24"/>
        </w:rPr>
        <w:t xml:space="preserve"> </w:t>
      </w:r>
      <w:r w:rsidRPr="009E03AF">
        <w:rPr>
          <w:rFonts w:ascii="Times New Roman" w:hAnsi="Times New Roman" w:cs="Times New Roman"/>
          <w:sz w:val="24"/>
          <w:szCs w:val="24"/>
        </w:rPr>
        <w:t xml:space="preserve">mean serum vitamin B12 level of the case was </w:t>
      </w:r>
      <w:r w:rsidR="00521DFC">
        <w:rPr>
          <w:rFonts w:ascii="Times New Roman" w:hAnsi="Times New Roman" w:cs="Times New Roman"/>
          <w:sz w:val="24"/>
          <w:szCs w:val="24"/>
        </w:rPr>
        <w:t xml:space="preserve">206.86 </w:t>
      </w:r>
      <w:r w:rsidR="00521DFC" w:rsidRPr="009E03AF">
        <w:rPr>
          <w:rFonts w:ascii="Times New Roman" w:hAnsi="Times New Roman" w:cs="Times New Roman"/>
          <w:sz w:val="24"/>
          <w:szCs w:val="24"/>
        </w:rPr>
        <w:t>±</w:t>
      </w:r>
      <w:r w:rsidR="00521DFC">
        <w:rPr>
          <w:rFonts w:ascii="Times New Roman" w:hAnsi="Times New Roman" w:cs="Times New Roman"/>
          <w:sz w:val="24"/>
          <w:szCs w:val="24"/>
        </w:rPr>
        <w:t xml:space="preserve"> 82.15 pmol/L(280.37 ± 111.34 </w:t>
      </w:r>
      <w:r w:rsidRPr="009E03AF">
        <w:rPr>
          <w:rFonts w:ascii="Times New Roman" w:hAnsi="Times New Roman" w:cs="Times New Roman"/>
          <w:sz w:val="24"/>
          <w:szCs w:val="24"/>
        </w:rPr>
        <w:t>pg/ml</w:t>
      </w:r>
      <w:r w:rsidR="00521DFC">
        <w:rPr>
          <w:rFonts w:ascii="Times New Roman" w:hAnsi="Times New Roman" w:cs="Times New Roman"/>
          <w:sz w:val="24"/>
          <w:szCs w:val="24"/>
        </w:rPr>
        <w:t>)</w:t>
      </w:r>
      <w:r w:rsidRPr="009E03AF">
        <w:rPr>
          <w:rFonts w:ascii="Times New Roman" w:hAnsi="Times New Roman" w:cs="Times New Roman"/>
          <w:sz w:val="24"/>
          <w:szCs w:val="24"/>
        </w:rPr>
        <w:t xml:space="preserve">. Among the population 40.0% i.e. 16/40 were found to be deficient and 37.5 % i.e. 15/40 were sub clinically deficient. Whereas the mean serum vitamin B12 level of the control group was </w:t>
      </w:r>
      <w:r w:rsidR="00521DFC">
        <w:rPr>
          <w:rFonts w:ascii="Times New Roman" w:hAnsi="Times New Roman" w:cs="Times New Roman"/>
          <w:sz w:val="24"/>
          <w:szCs w:val="24"/>
        </w:rPr>
        <w:t xml:space="preserve">341.36 </w:t>
      </w:r>
      <w:r w:rsidR="00521DFC" w:rsidRPr="009E03AF">
        <w:rPr>
          <w:rFonts w:ascii="Times New Roman" w:hAnsi="Times New Roman" w:cs="Times New Roman"/>
          <w:sz w:val="24"/>
          <w:szCs w:val="24"/>
        </w:rPr>
        <w:t>±</w:t>
      </w:r>
      <w:r w:rsidR="00521DFC">
        <w:rPr>
          <w:rFonts w:ascii="Times New Roman" w:hAnsi="Times New Roman" w:cs="Times New Roman"/>
          <w:sz w:val="24"/>
          <w:szCs w:val="24"/>
        </w:rPr>
        <w:t xml:space="preserve"> 135.99 pmol/L(462.67 ± 184.32 </w:t>
      </w:r>
      <w:r w:rsidRPr="009E03AF">
        <w:rPr>
          <w:rFonts w:ascii="Times New Roman" w:hAnsi="Times New Roman" w:cs="Times New Roman"/>
          <w:sz w:val="24"/>
          <w:szCs w:val="24"/>
        </w:rPr>
        <w:t>pg/ml</w:t>
      </w:r>
      <w:r w:rsidR="00521DFC">
        <w:rPr>
          <w:rFonts w:ascii="Times New Roman" w:hAnsi="Times New Roman" w:cs="Times New Roman"/>
          <w:sz w:val="24"/>
          <w:szCs w:val="24"/>
        </w:rPr>
        <w:t xml:space="preserve">). </w:t>
      </w:r>
      <w:r w:rsidRPr="009E03AF">
        <w:rPr>
          <w:rFonts w:ascii="Times New Roman" w:hAnsi="Times New Roman" w:cs="Times New Roman"/>
          <w:sz w:val="24"/>
          <w:szCs w:val="24"/>
        </w:rPr>
        <w:t>Significant difference was noticed in the mean serum level of vitaminB12 between two groups.</w:t>
      </w:r>
    </w:p>
    <w:p w:rsidR="004846A9" w:rsidRPr="009E03AF" w:rsidRDefault="004846A9" w:rsidP="009E03AF">
      <w:pPr>
        <w:autoSpaceDE w:val="0"/>
        <w:autoSpaceDN w:val="0"/>
        <w:adjustRightInd w:val="0"/>
        <w:spacing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E03AF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4846A9" w:rsidRPr="009E03AF" w:rsidRDefault="004846A9" w:rsidP="009E03AF">
      <w:pPr>
        <w:spacing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E03AF">
        <w:rPr>
          <w:rFonts w:ascii="Times New Roman" w:hAnsi="Times New Roman" w:cs="Times New Roman"/>
          <w:sz w:val="24"/>
          <w:szCs w:val="24"/>
        </w:rPr>
        <w:t>This study demonstrated the presence of low serum vitamin B12 levels in Type 1 Diabetics. The routine screening for this condition along with confirmatory test and detail clinical examination could benefit the Type 1 diabetic patients. However, further studies on a larger population are must to strengthen this statement.</w:t>
      </w:r>
    </w:p>
    <w:p w:rsidR="004846A9" w:rsidRPr="009E03AF" w:rsidRDefault="004846A9" w:rsidP="009E03AF">
      <w:pPr>
        <w:spacing w:after="100" w:afterAutospacing="1" w:line="240" w:lineRule="auto"/>
        <w:ind w:right="-180"/>
        <w:jc w:val="left"/>
        <w:rPr>
          <w:sz w:val="24"/>
          <w:szCs w:val="24"/>
        </w:rPr>
      </w:pPr>
    </w:p>
    <w:sectPr w:rsidR="004846A9" w:rsidRPr="009E03AF" w:rsidSect="002026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846A9"/>
    <w:rsid w:val="00124272"/>
    <w:rsid w:val="00202697"/>
    <w:rsid w:val="003729B6"/>
    <w:rsid w:val="004846A9"/>
    <w:rsid w:val="004A48B2"/>
    <w:rsid w:val="00521DFC"/>
    <w:rsid w:val="005615BF"/>
    <w:rsid w:val="00593292"/>
    <w:rsid w:val="00627F37"/>
    <w:rsid w:val="00681C78"/>
    <w:rsid w:val="008D797A"/>
    <w:rsid w:val="009E03AF"/>
    <w:rsid w:val="00CB17CE"/>
    <w:rsid w:val="00CC4B80"/>
    <w:rsid w:val="00CD3C08"/>
    <w:rsid w:val="00D965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6A9"/>
    <w:pPr>
      <w:spacing w:after="40" w:line="36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Santo</dc:creator>
  <cp:lastModifiedBy>user</cp:lastModifiedBy>
  <cp:revision>4</cp:revision>
  <dcterms:created xsi:type="dcterms:W3CDTF">2018-07-16T08:27:00Z</dcterms:created>
  <dcterms:modified xsi:type="dcterms:W3CDTF">2018-07-16T10:14:00Z</dcterms:modified>
</cp:coreProperties>
</file>