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6DCE" w14:textId="10740E83" w:rsidR="00AE3E37" w:rsidRPr="00AE6546" w:rsidRDefault="00AE6546" w:rsidP="00AE6546">
      <w:pPr>
        <w:pStyle w:val="Heading1"/>
        <w:spacing w:before="170"/>
        <w:ind w:left="0"/>
        <w:jc w:val="both"/>
        <w:rPr>
          <w:color w:val="337AB7"/>
          <w:lang w:val="en-IN"/>
        </w:rPr>
      </w:pPr>
      <w:r>
        <w:rPr>
          <w:color w:val="337AB7"/>
          <w:lang w:val="en-IN"/>
        </w:rPr>
        <w:t xml:space="preserve">    </w:t>
      </w:r>
      <w:r w:rsidRPr="00AE6546">
        <w:rPr>
          <w:color w:val="337AB7"/>
          <w:lang w:val="en-IN"/>
        </w:rPr>
        <w:t>Merkel Cell Carcinoma: From Pathobiology to Clinical</w:t>
      </w:r>
      <w:r>
        <w:rPr>
          <w:color w:val="337AB7"/>
          <w:lang w:val="en-IN"/>
        </w:rPr>
        <w:t xml:space="preserve"> </w:t>
      </w:r>
      <w:r w:rsidRPr="00AE6546">
        <w:rPr>
          <w:color w:val="337AB7"/>
          <w:lang w:val="en-IN"/>
        </w:rPr>
        <w:t>Management</w:t>
      </w:r>
      <w:r>
        <w:rPr>
          <w:color w:val="337AB7"/>
          <w:lang w:val="en-IN"/>
        </w:rPr>
        <w:t xml:space="preserve">  </w:t>
      </w:r>
    </w:p>
    <w:p w14:paraId="3C5D2099" w14:textId="6F5D78E2" w:rsidR="005973B9" w:rsidRDefault="00AE6546" w:rsidP="007E6EAD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P Umar Farooq Baba</w:t>
      </w:r>
      <w:r w:rsidR="005973B9">
        <w:rPr>
          <w:rFonts w:ascii="Arial"/>
        </w:rPr>
        <w:t xml:space="preserve">, </w:t>
      </w:r>
      <w:r>
        <w:rPr>
          <w:rFonts w:ascii="Arial"/>
        </w:rPr>
        <w:t>Plastic Surge</w:t>
      </w:r>
      <w:r w:rsidR="007E6EAD">
        <w:rPr>
          <w:rFonts w:ascii="Arial"/>
        </w:rPr>
        <w:t>on</w:t>
      </w:r>
      <w:r w:rsidR="005973B9">
        <w:rPr>
          <w:rFonts w:ascii="Arial"/>
        </w:rPr>
        <w:t>,</w:t>
      </w:r>
      <w:r w:rsidR="007E6EAD">
        <w:rPr>
          <w:rFonts w:ascii="Arial"/>
        </w:rPr>
        <w:t xml:space="preserve"> </w:t>
      </w:r>
      <w:r>
        <w:rPr>
          <w:rFonts w:ascii="Arial"/>
        </w:rPr>
        <w:t>SKIMS,</w:t>
      </w:r>
      <w:r w:rsidR="007E6EAD">
        <w:rPr>
          <w:rFonts w:ascii="Arial"/>
        </w:rPr>
        <w:t xml:space="preserve"> Srinagar, India</w:t>
      </w:r>
      <w:r w:rsidR="005973B9">
        <w:rPr>
          <w:rFonts w:ascii="Arial"/>
        </w:rPr>
        <w:t xml:space="preserve"> </w:t>
      </w:r>
    </w:p>
    <w:p w14:paraId="5BB8603A" w14:textId="77777777" w:rsidR="00AE3E37" w:rsidRDefault="00AE3E37">
      <w:pPr>
        <w:pStyle w:val="BodyText"/>
        <w:rPr>
          <w:rFonts w:ascii="Arial"/>
          <w:sz w:val="20"/>
        </w:rPr>
      </w:pPr>
    </w:p>
    <w:p w14:paraId="4B507852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636D04CB" w14:textId="77777777" w:rsidR="007E6EAD" w:rsidRDefault="007E6EAD">
      <w:pPr>
        <w:pStyle w:val="Heading3"/>
        <w:spacing w:before="147"/>
        <w:jc w:val="both"/>
        <w:rPr>
          <w:color w:val="BF5A14"/>
        </w:rPr>
      </w:pPr>
    </w:p>
    <w:p w14:paraId="6924C72A" w14:textId="640AD2DE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r w:rsidR="008571BF">
        <w:rPr>
          <w:color w:val="BF5A14"/>
        </w:rPr>
        <w:t>300-word</w:t>
      </w:r>
      <w:r w:rsidR="00404E5B">
        <w:rPr>
          <w:color w:val="BF5A14"/>
        </w:rPr>
        <w:t xml:space="preserve"> limit)</w:t>
      </w:r>
    </w:p>
    <w:p w14:paraId="7AAC6E71" w14:textId="58990A07" w:rsidR="00AE3E37" w:rsidRPr="001643D2" w:rsidRDefault="001643D2" w:rsidP="001643D2">
      <w:pPr>
        <w:widowControl/>
        <w:autoSpaceDE w:val="0"/>
        <w:autoSpaceDN w:val="0"/>
        <w:adjustRightInd w:val="0"/>
        <w:rPr>
          <w:rFonts w:ascii="URWPalladioL-Roma" w:eastAsiaTheme="minorHAnsi" w:hAnsi="URWPalladioL-Roma" w:cs="URWPalladioL-Roma"/>
          <w:sz w:val="18"/>
          <w:szCs w:val="18"/>
          <w:lang w:val="en-IN"/>
        </w:rPr>
      </w:pP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Merkel cell carcinoma (MCC) is an infrequent, rapidly growing skin neoplasm that carries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a greater probability of regional lymph node involvement, and a grim prognosis in advanced cases.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While it is seen predominantly in old age in sun-exposed body parts, the prevalence varies among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different races and geographical regions. Merkel cell polyomavirus and UV radiation-induced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mutations contribute to its etiopathogenesis. The clinical presentation of MCC lacks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pathognomonic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features and is rarely considered highly at the time of presentation. Histopathological examination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frequently reveals hyperchromatic nuclei with high mitotic activity, but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immunohistochemistry is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required to confirm the diagnosis. Sentinel lymph node biopsy (SLNB) and imaging are advised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for effective staging of the disease. Multimodal management including surgery, radiation therapy,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and/or immunotherapy are deployed. Traditional cytotoxic chemotherapies may result in an initial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response, but do not result in a significant survival benefit. Checkpoint inhibitors have dramatically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improved the prognosis of patients with metastatic MCC, and are recommended first-line in advanced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cases. There is a need for well-tolerated agents with good safety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profiles in patients who have failed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immunotherapies.</w:t>
      </w:r>
      <w:r w:rsidR="00A9710C">
        <w:br w:type="column"/>
      </w:r>
      <w:r w:rsidR="00A9710C">
        <w:rPr>
          <w:color w:val="BF5A14"/>
        </w:rPr>
        <w:t>Image</w:t>
      </w:r>
    </w:p>
    <w:p w14:paraId="4415ECF9" w14:textId="644BC1DB" w:rsidR="00AE3E37" w:rsidRDefault="007E6EAD">
      <w:pPr>
        <w:pStyle w:val="BodyText"/>
        <w:spacing w:before="2"/>
        <w:rPr>
          <w:rFonts w:ascii="Arial"/>
          <w:b/>
          <w:sz w:val="16"/>
        </w:rPr>
      </w:pPr>
      <w:r w:rsidRPr="007E6EAD">
        <w:rPr>
          <w:rFonts w:ascii="Arial"/>
          <w:b/>
          <w:noProof/>
          <w:sz w:val="16"/>
        </w:rPr>
        <w:drawing>
          <wp:inline distT="0" distB="0" distL="0" distR="0" wp14:anchorId="664A21C0" wp14:editId="7F58747B">
            <wp:extent cx="3321685" cy="24319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948" cy="246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A8327" w14:textId="7F798AA4" w:rsidR="007E6EAD" w:rsidRDefault="007E6EAD" w:rsidP="007E6EAD">
      <w:pPr>
        <w:widowControl/>
        <w:autoSpaceDE w:val="0"/>
        <w:autoSpaceDN w:val="0"/>
        <w:adjustRightInd w:val="0"/>
        <w:rPr>
          <w:rFonts w:ascii="URWPalladioL-Roma" w:eastAsiaTheme="minorHAnsi" w:hAnsi="URWPalladioL-Roma" w:cs="URWPalladioL-Roma"/>
          <w:sz w:val="18"/>
          <w:szCs w:val="18"/>
          <w:lang w:val="en-IN"/>
        </w:rPr>
      </w:pPr>
      <w:r>
        <w:rPr>
          <w:rFonts w:ascii="URWPalladioL-Bold" w:eastAsiaTheme="minorHAnsi" w:hAnsi="URWPalladioL-Bold" w:cs="URWPalladioL-Bold"/>
          <w:b/>
          <w:bCs/>
          <w:sz w:val="18"/>
          <w:szCs w:val="18"/>
          <w:lang w:val="en-IN"/>
        </w:rPr>
        <w:t xml:space="preserve">Figure:  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>Merkel cell carcinoma involving the middle and ring fingers of the left hand of a 76-year-old</w:t>
      </w:r>
    </w:p>
    <w:p w14:paraId="1830D31E" w14:textId="520630F4" w:rsidR="005973B9" w:rsidRDefault="007E6EAD" w:rsidP="007E6EAD">
      <w:pPr>
        <w:spacing w:line="204" w:lineRule="exact"/>
        <w:rPr>
          <w:rFonts w:ascii="Arial"/>
          <w:b/>
          <w:sz w:val="20"/>
        </w:rPr>
      </w:pP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>female.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14:paraId="362A758E" w14:textId="77777777" w:rsidR="00A66E38" w:rsidRPr="00A66E38" w:rsidRDefault="00A66E38" w:rsidP="00A66E38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>
        <w:rPr>
          <w:rFonts w:ascii="URWPalladioL-Roma" w:eastAsiaTheme="minorHAnsi" w:hAnsi="URWPalladioL-Roma" w:cs="URWPalladioL-Roma"/>
          <w:color w:val="000000"/>
          <w:lang w:val="en-IN"/>
        </w:rPr>
        <w:t xml:space="preserve">Patel, P.; Hussain, K. Merkel Cell Carcinoma. </w:t>
      </w:r>
      <w:r>
        <w:rPr>
          <w:rFonts w:ascii="URWPalladioL-Ital" w:eastAsiaTheme="minorHAnsi" w:hAnsi="URWPalladioL-Ital" w:cs="URWPalladioL-Ital"/>
          <w:color w:val="000000"/>
          <w:lang w:val="en-IN"/>
        </w:rPr>
        <w:t xml:space="preserve">Clin. Exp. Dermatol. </w:t>
      </w:r>
      <w:r>
        <w:rPr>
          <w:rFonts w:ascii="URWPalladioL-Bold" w:eastAsiaTheme="minorHAnsi" w:hAnsi="URWPalladioL-Bold" w:cs="URWPalladioL-Bold"/>
          <w:b/>
          <w:bCs/>
          <w:color w:val="000000"/>
          <w:lang w:val="en-IN"/>
        </w:rPr>
        <w:t>2021</w:t>
      </w:r>
      <w:r>
        <w:rPr>
          <w:rFonts w:ascii="URWPalladioL-Roma" w:eastAsiaTheme="minorHAnsi" w:hAnsi="URWPalladioL-Roma" w:cs="URWPalladioL-Roma"/>
          <w:color w:val="000000"/>
          <w:lang w:val="en-IN"/>
        </w:rPr>
        <w:t xml:space="preserve">, </w:t>
      </w:r>
      <w:r>
        <w:rPr>
          <w:rFonts w:ascii="URWPalladioL-Ital" w:eastAsiaTheme="minorHAnsi" w:hAnsi="URWPalladioL-Ital" w:cs="URWPalladioL-Ital"/>
          <w:color w:val="000000"/>
          <w:lang w:val="en-IN"/>
        </w:rPr>
        <w:t>46</w:t>
      </w:r>
      <w:r>
        <w:rPr>
          <w:rFonts w:ascii="URWPalladioL-Roma" w:eastAsiaTheme="minorHAnsi" w:hAnsi="URWPalladioL-Roma" w:cs="URWPalladioL-Roma"/>
          <w:color w:val="000000"/>
          <w:lang w:val="en-IN"/>
        </w:rPr>
        <w:t>, 814–819. [</w:t>
      </w:r>
      <w:proofErr w:type="spellStart"/>
      <w:r>
        <w:rPr>
          <w:rFonts w:ascii="URWPalladioL-Roma" w:eastAsiaTheme="minorHAnsi" w:hAnsi="URWPalladioL-Roma" w:cs="URWPalladioL-Roma"/>
          <w:color w:val="0875B8"/>
          <w:lang w:val="en-IN"/>
        </w:rPr>
        <w:t>CrossRef</w:t>
      </w:r>
      <w:proofErr w:type="spellEnd"/>
      <w:r>
        <w:rPr>
          <w:rFonts w:ascii="URWPalladioL-Roma" w:eastAsiaTheme="minorHAnsi" w:hAnsi="URWPalladioL-Roma" w:cs="URWPalladioL-Roma"/>
          <w:color w:val="000000"/>
          <w:lang w:val="en-IN"/>
        </w:rPr>
        <w:t>] [</w:t>
      </w:r>
      <w:r>
        <w:rPr>
          <w:rFonts w:ascii="URWPalladioL-Roma" w:eastAsiaTheme="minorHAnsi" w:hAnsi="URWPalladioL-Roma" w:cs="URWPalladioL-Roma"/>
          <w:color w:val="0875B8"/>
          <w:lang w:val="en-IN"/>
        </w:rPr>
        <w:t>PubMed</w:t>
      </w:r>
      <w:r>
        <w:rPr>
          <w:rFonts w:ascii="URWPalladioL-Roma" w:eastAsiaTheme="minorHAnsi" w:hAnsi="URWPalladioL-Roma" w:cs="URWPalladioL-Roma"/>
          <w:color w:val="000000"/>
          <w:lang w:val="en-IN"/>
        </w:rPr>
        <w:t>]</w:t>
      </w:r>
      <w:r w:rsidR="005973B9" w:rsidRPr="005973B9">
        <w:rPr>
          <w:rFonts w:ascii="Calibri"/>
        </w:rPr>
        <w:t>.</w:t>
      </w:r>
      <w:r w:rsidRPr="00A66E38">
        <w:rPr>
          <w:rFonts w:ascii="URWPalladioL-Roma" w:eastAsiaTheme="minorHAnsi" w:hAnsi="URWPalladioL-Roma" w:cs="URWPalladioL-Roma"/>
          <w:color w:val="000000"/>
          <w:lang w:val="en-IN"/>
        </w:rPr>
        <w:t xml:space="preserve"> </w:t>
      </w:r>
    </w:p>
    <w:p w14:paraId="14669EF5" w14:textId="77777777" w:rsidR="005E4A21" w:rsidRPr="005E4A21" w:rsidRDefault="00A66E38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 w:rsidRPr="00A66E38">
        <w:rPr>
          <w:rFonts w:ascii="Calibri"/>
          <w:lang w:val="en-IN"/>
        </w:rPr>
        <w:t xml:space="preserve">Monteiro, A.; Gouveia, E.; </w:t>
      </w:r>
      <w:proofErr w:type="spellStart"/>
      <w:r w:rsidRPr="00A66E38">
        <w:rPr>
          <w:rFonts w:ascii="Calibri"/>
          <w:lang w:val="en-IN"/>
        </w:rPr>
        <w:t>Garcez</w:t>
      </w:r>
      <w:proofErr w:type="spellEnd"/>
      <w:r w:rsidRPr="00A66E38">
        <w:rPr>
          <w:rFonts w:ascii="Calibri"/>
          <w:lang w:val="en-IN"/>
        </w:rPr>
        <w:t xml:space="preserve">, D.; Donato, S.; Martins-Branco, D.; Marques, J.; Nunes, H.; </w:t>
      </w:r>
      <w:proofErr w:type="spellStart"/>
      <w:r w:rsidRPr="00A66E38">
        <w:rPr>
          <w:rFonts w:ascii="Calibri"/>
          <w:lang w:val="en-IN"/>
        </w:rPr>
        <w:t>Passos</w:t>
      </w:r>
      <w:proofErr w:type="spellEnd"/>
      <w:r w:rsidRPr="00A66E38">
        <w:rPr>
          <w:rFonts w:ascii="Calibri"/>
          <w:lang w:val="en-IN"/>
        </w:rPr>
        <w:t>, M.J.; Clara, A.I.; Moreira, A.</w:t>
      </w:r>
      <w:r>
        <w:rPr>
          <w:rFonts w:ascii="Calibri"/>
          <w:lang w:val="en-IN"/>
        </w:rPr>
        <w:t xml:space="preserve"> </w:t>
      </w:r>
      <w:r w:rsidRPr="00A66E38">
        <w:rPr>
          <w:rFonts w:ascii="Calibri"/>
          <w:lang w:val="en-IN"/>
        </w:rPr>
        <w:t xml:space="preserve">Challenges of new approaches in metastatic </w:t>
      </w:r>
      <w:proofErr w:type="spellStart"/>
      <w:r w:rsidRPr="00A66E38">
        <w:rPr>
          <w:rFonts w:ascii="Calibri"/>
          <w:lang w:val="en-IN"/>
        </w:rPr>
        <w:t>merkel</w:t>
      </w:r>
      <w:proofErr w:type="spellEnd"/>
      <w:r w:rsidRPr="00A66E38">
        <w:rPr>
          <w:rFonts w:ascii="Calibri"/>
          <w:lang w:val="en-IN"/>
        </w:rPr>
        <w:t xml:space="preserve"> cell carcinoma. Case Rep. Oncol. </w:t>
      </w:r>
      <w:r w:rsidRPr="00A66E38">
        <w:rPr>
          <w:rFonts w:ascii="Calibri"/>
          <w:b/>
          <w:bCs/>
          <w:lang w:val="en-IN"/>
        </w:rPr>
        <w:t>2020</w:t>
      </w:r>
      <w:r w:rsidRPr="00A66E38">
        <w:rPr>
          <w:rFonts w:ascii="Calibri"/>
          <w:lang w:val="en-IN"/>
        </w:rPr>
        <w:t>, 13, 501</w:t>
      </w:r>
      <w:r w:rsidRPr="00A66E38">
        <w:rPr>
          <w:rFonts w:ascii="Calibri"/>
          <w:lang w:val="en-IN"/>
        </w:rPr>
        <w:t>–</w:t>
      </w:r>
      <w:r w:rsidRPr="00A66E38">
        <w:rPr>
          <w:rFonts w:ascii="Calibri"/>
          <w:lang w:val="en-IN"/>
        </w:rPr>
        <w:t>507. [</w:t>
      </w:r>
      <w:proofErr w:type="spellStart"/>
      <w:r w:rsidRPr="00A66E38">
        <w:rPr>
          <w:rFonts w:ascii="Calibri"/>
          <w:lang w:val="en-IN"/>
        </w:rPr>
        <w:t>CrossRef</w:t>
      </w:r>
      <w:proofErr w:type="spellEnd"/>
      <w:r w:rsidRPr="00A66E38">
        <w:rPr>
          <w:rFonts w:ascii="Calibri"/>
          <w:lang w:val="en-IN"/>
        </w:rPr>
        <w:t>] [PubMed]</w:t>
      </w:r>
      <w:r w:rsidR="005E4A21" w:rsidRPr="005E4A21">
        <w:rPr>
          <w:rFonts w:ascii="URWPalladioL-Roma" w:eastAsiaTheme="minorHAnsi" w:hAnsi="URWPalladioL-Roma" w:cs="URWPalladioL-Roma"/>
          <w:color w:val="000000"/>
          <w:lang w:val="en-IN"/>
        </w:rPr>
        <w:t xml:space="preserve"> </w:t>
      </w:r>
    </w:p>
    <w:p w14:paraId="00C5581B" w14:textId="77777777" w:rsidR="005E4A21" w:rsidRDefault="005E4A21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 w:rsidRPr="005E4A21">
        <w:rPr>
          <w:rFonts w:ascii="Calibri"/>
          <w:lang w:val="en-IN"/>
        </w:rPr>
        <w:t xml:space="preserve">Tam, M.; </w:t>
      </w:r>
      <w:proofErr w:type="spellStart"/>
      <w:r w:rsidRPr="005E4A21">
        <w:rPr>
          <w:rFonts w:ascii="Calibri"/>
          <w:lang w:val="en-IN"/>
        </w:rPr>
        <w:t>Luu</w:t>
      </w:r>
      <w:proofErr w:type="spellEnd"/>
      <w:r w:rsidRPr="005E4A21">
        <w:rPr>
          <w:rFonts w:ascii="Calibri"/>
          <w:lang w:val="en-IN"/>
        </w:rPr>
        <w:t xml:space="preserve">, M.; Barker, C.A.; </w:t>
      </w:r>
      <w:proofErr w:type="spellStart"/>
      <w:r w:rsidRPr="005E4A21">
        <w:rPr>
          <w:rFonts w:ascii="Calibri"/>
          <w:lang w:val="en-IN"/>
        </w:rPr>
        <w:t>Gharavi</w:t>
      </w:r>
      <w:proofErr w:type="spellEnd"/>
      <w:r w:rsidRPr="005E4A21">
        <w:rPr>
          <w:rFonts w:ascii="Calibri"/>
          <w:lang w:val="en-IN"/>
        </w:rPr>
        <w:t xml:space="preserve">, N.M.; Hamid, O.; </w:t>
      </w:r>
      <w:proofErr w:type="spellStart"/>
      <w:r w:rsidRPr="005E4A21">
        <w:rPr>
          <w:rFonts w:ascii="Calibri"/>
          <w:lang w:val="en-IN"/>
        </w:rPr>
        <w:t>Shiao</w:t>
      </w:r>
      <w:proofErr w:type="spellEnd"/>
      <w:r w:rsidRPr="005E4A21">
        <w:rPr>
          <w:rFonts w:ascii="Calibri"/>
          <w:lang w:val="en-IN"/>
        </w:rPr>
        <w:t xml:space="preserve">, S.L.; Nguyen, A.T.; Lu, D.J.; Ho, A.S.; </w:t>
      </w:r>
      <w:proofErr w:type="spellStart"/>
      <w:r w:rsidRPr="005E4A21">
        <w:rPr>
          <w:rFonts w:ascii="Calibri"/>
          <w:lang w:val="en-IN"/>
        </w:rPr>
        <w:t>Zumsteg</w:t>
      </w:r>
      <w:proofErr w:type="spellEnd"/>
      <w:r w:rsidRPr="005E4A21">
        <w:rPr>
          <w:rFonts w:ascii="Calibri"/>
          <w:lang w:val="en-IN"/>
        </w:rPr>
        <w:t>, Z.S. Improved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 xml:space="preserve">survival in women versus men with </w:t>
      </w:r>
      <w:proofErr w:type="spellStart"/>
      <w:r w:rsidRPr="005E4A21">
        <w:rPr>
          <w:rFonts w:ascii="Calibri"/>
          <w:lang w:val="en-IN"/>
        </w:rPr>
        <w:t>merkel</w:t>
      </w:r>
      <w:proofErr w:type="spellEnd"/>
      <w:r w:rsidRPr="005E4A21">
        <w:rPr>
          <w:rFonts w:ascii="Calibri"/>
          <w:lang w:val="en-IN"/>
        </w:rPr>
        <w:t xml:space="preserve"> cell carcinoma. J. Am. Acad. Dermatol. </w:t>
      </w:r>
      <w:r w:rsidRPr="005E4A21">
        <w:rPr>
          <w:rFonts w:ascii="Calibri"/>
          <w:b/>
          <w:bCs/>
          <w:lang w:val="en-IN"/>
        </w:rPr>
        <w:t>2020</w:t>
      </w:r>
      <w:r w:rsidRPr="005E4A21">
        <w:rPr>
          <w:rFonts w:ascii="Calibri"/>
          <w:lang w:val="en-IN"/>
        </w:rPr>
        <w:t>, 84, 321</w:t>
      </w:r>
      <w:r w:rsidRPr="005E4A21">
        <w:rPr>
          <w:rFonts w:ascii="Calibri"/>
          <w:lang w:val="en-IN"/>
        </w:rPr>
        <w:t>–</w:t>
      </w:r>
      <w:r w:rsidRPr="005E4A21">
        <w:rPr>
          <w:rFonts w:ascii="Calibri"/>
          <w:lang w:val="en-IN"/>
        </w:rPr>
        <w:t>329. [</w:t>
      </w:r>
      <w:proofErr w:type="spellStart"/>
      <w:r w:rsidRPr="005E4A21">
        <w:rPr>
          <w:rFonts w:ascii="Calibri"/>
          <w:lang w:val="en-IN"/>
        </w:rPr>
        <w:t>CrossRef</w:t>
      </w:r>
      <w:proofErr w:type="spellEnd"/>
      <w:r w:rsidRPr="005E4A21">
        <w:rPr>
          <w:rFonts w:ascii="Calibri"/>
          <w:lang w:val="en-IN"/>
        </w:rPr>
        <w:t>]</w:t>
      </w:r>
    </w:p>
    <w:p w14:paraId="19261151" w14:textId="2DD1BABC" w:rsidR="005973B9" w:rsidRDefault="005E4A21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 w:rsidRPr="005E4A21">
        <w:rPr>
          <w:rFonts w:ascii="URWPalladioL-Roma" w:eastAsiaTheme="minorHAnsi" w:hAnsi="URWPalladioL-Roma" w:cs="URWPalladioL-Roma"/>
          <w:lang w:val="en-IN"/>
        </w:rPr>
        <w:t xml:space="preserve"> </w:t>
      </w:r>
      <w:proofErr w:type="spellStart"/>
      <w:r w:rsidRPr="005E4A21">
        <w:rPr>
          <w:rFonts w:ascii="Calibri"/>
          <w:lang w:val="en-IN"/>
        </w:rPr>
        <w:t>Schmults</w:t>
      </w:r>
      <w:proofErr w:type="spellEnd"/>
      <w:r w:rsidRPr="005E4A21">
        <w:rPr>
          <w:rFonts w:ascii="Calibri"/>
          <w:lang w:val="en-IN"/>
        </w:rPr>
        <w:t xml:space="preserve">, C.D.; </w:t>
      </w:r>
      <w:proofErr w:type="spellStart"/>
      <w:r w:rsidRPr="005E4A21">
        <w:rPr>
          <w:rFonts w:ascii="Calibri"/>
          <w:lang w:val="en-IN"/>
        </w:rPr>
        <w:t>Donigan</w:t>
      </w:r>
      <w:proofErr w:type="spellEnd"/>
      <w:r w:rsidRPr="005E4A21">
        <w:rPr>
          <w:rFonts w:ascii="Calibri"/>
          <w:lang w:val="en-IN"/>
        </w:rPr>
        <w:t xml:space="preserve">, J.M.; Park, S.; </w:t>
      </w:r>
      <w:proofErr w:type="spellStart"/>
      <w:r w:rsidRPr="005E4A21">
        <w:rPr>
          <w:rFonts w:ascii="Calibri"/>
          <w:lang w:val="en-IN"/>
        </w:rPr>
        <w:t>Blitzblau</w:t>
      </w:r>
      <w:proofErr w:type="spellEnd"/>
      <w:r w:rsidRPr="005E4A21">
        <w:rPr>
          <w:rFonts w:ascii="Calibri"/>
          <w:lang w:val="en-IN"/>
        </w:rPr>
        <w:t xml:space="preserve">, R.; </w:t>
      </w:r>
      <w:proofErr w:type="spellStart"/>
      <w:r w:rsidRPr="005E4A21">
        <w:rPr>
          <w:rFonts w:ascii="Calibri"/>
          <w:lang w:val="en-IN"/>
        </w:rPr>
        <w:t>Farma</w:t>
      </w:r>
      <w:proofErr w:type="spellEnd"/>
      <w:r w:rsidRPr="005E4A21">
        <w:rPr>
          <w:rFonts w:ascii="Calibri"/>
          <w:lang w:val="en-IN"/>
        </w:rPr>
        <w:t xml:space="preserve">, J.M.; Patel, T.; </w:t>
      </w:r>
      <w:proofErr w:type="spellStart"/>
      <w:r w:rsidRPr="005E4A21">
        <w:rPr>
          <w:rFonts w:ascii="Calibri"/>
          <w:lang w:val="en-IN"/>
        </w:rPr>
        <w:t>Aasi</w:t>
      </w:r>
      <w:proofErr w:type="spellEnd"/>
      <w:r w:rsidRPr="005E4A21">
        <w:rPr>
          <w:rFonts w:ascii="Calibri"/>
          <w:lang w:val="en-IN"/>
        </w:rPr>
        <w:t xml:space="preserve">, S.Z.; Ghosh, K.; </w:t>
      </w:r>
      <w:proofErr w:type="spellStart"/>
      <w:r w:rsidRPr="005E4A21">
        <w:rPr>
          <w:rFonts w:ascii="Calibri"/>
          <w:lang w:val="en-IN"/>
        </w:rPr>
        <w:t>Puzanov</w:t>
      </w:r>
      <w:proofErr w:type="spellEnd"/>
      <w:r w:rsidRPr="005E4A21">
        <w:rPr>
          <w:rFonts w:ascii="Calibri"/>
          <w:lang w:val="en-IN"/>
        </w:rPr>
        <w:t xml:space="preserve">, I.; </w:t>
      </w:r>
      <w:proofErr w:type="spellStart"/>
      <w:r w:rsidRPr="005E4A21">
        <w:rPr>
          <w:rFonts w:ascii="Calibri"/>
          <w:lang w:val="en-IN"/>
        </w:rPr>
        <w:t>Alam</w:t>
      </w:r>
      <w:proofErr w:type="spellEnd"/>
      <w:r w:rsidRPr="005E4A21">
        <w:rPr>
          <w:rFonts w:ascii="Calibri"/>
          <w:lang w:val="en-IN"/>
        </w:rPr>
        <w:t>, M.; et al.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>NCCN Clinical Practice Guidelines in Oncology (NCCN Guidelines</w:t>
      </w:r>
      <w:r w:rsidRPr="005E4A21">
        <w:rPr>
          <w:rFonts w:ascii="Calibri"/>
          <w:lang w:val="en-IN"/>
        </w:rPr>
        <w:t>®</w:t>
      </w:r>
      <w:r w:rsidRPr="005E4A21">
        <w:rPr>
          <w:rFonts w:ascii="Calibri"/>
          <w:lang w:val="en-IN"/>
        </w:rPr>
        <w:t>) Merkel Cell Carcinoma Version 1.2021</w:t>
      </w:r>
      <w:r w:rsidRPr="005E4A21">
        <w:rPr>
          <w:rFonts w:ascii="Calibri"/>
          <w:lang w:val="en-IN"/>
        </w:rPr>
        <w:t>—</w:t>
      </w:r>
      <w:r w:rsidRPr="005E4A21">
        <w:rPr>
          <w:rFonts w:ascii="Calibri"/>
          <w:lang w:val="en-IN"/>
        </w:rPr>
        <w:t>February 18, 2021; National Comprehensive Cancer Network: Plymouth Meeting, PA, USA, 2021.</w:t>
      </w:r>
    </w:p>
    <w:p w14:paraId="61F5773E" w14:textId="268ED482" w:rsidR="005E4A21" w:rsidRPr="005E4A21" w:rsidRDefault="005E4A21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proofErr w:type="spellStart"/>
      <w:r w:rsidRPr="005E4A21">
        <w:rPr>
          <w:rFonts w:ascii="Calibri"/>
          <w:lang w:val="en-IN"/>
        </w:rPr>
        <w:t>Stege</w:t>
      </w:r>
      <w:proofErr w:type="spellEnd"/>
      <w:r w:rsidRPr="005E4A21">
        <w:rPr>
          <w:rFonts w:ascii="Calibri"/>
          <w:lang w:val="en-IN"/>
        </w:rPr>
        <w:t xml:space="preserve">, H.M.; </w:t>
      </w:r>
      <w:proofErr w:type="spellStart"/>
      <w:r w:rsidRPr="005E4A21">
        <w:rPr>
          <w:rFonts w:ascii="Calibri"/>
          <w:lang w:val="en-IN"/>
        </w:rPr>
        <w:t>Bradfisch</w:t>
      </w:r>
      <w:proofErr w:type="spellEnd"/>
      <w:r w:rsidRPr="005E4A21">
        <w:rPr>
          <w:rFonts w:ascii="Calibri"/>
          <w:lang w:val="en-IN"/>
        </w:rPr>
        <w:t xml:space="preserve">, F.; Fleischer, M.I.; Mohr, P.; </w:t>
      </w:r>
      <w:proofErr w:type="spellStart"/>
      <w:r w:rsidRPr="005E4A21">
        <w:rPr>
          <w:rFonts w:ascii="Calibri"/>
          <w:lang w:val="en-IN"/>
        </w:rPr>
        <w:t>Ugurel</w:t>
      </w:r>
      <w:proofErr w:type="spellEnd"/>
      <w:r w:rsidRPr="005E4A21">
        <w:rPr>
          <w:rFonts w:ascii="Calibri"/>
          <w:lang w:val="en-IN"/>
        </w:rPr>
        <w:t xml:space="preserve">, S.; </w:t>
      </w:r>
      <w:proofErr w:type="spellStart"/>
      <w:r w:rsidRPr="005E4A21">
        <w:rPr>
          <w:rFonts w:ascii="Calibri"/>
          <w:lang w:val="en-IN"/>
        </w:rPr>
        <w:t>Terheyden</w:t>
      </w:r>
      <w:proofErr w:type="spellEnd"/>
      <w:r w:rsidRPr="005E4A21">
        <w:rPr>
          <w:rFonts w:ascii="Calibri"/>
          <w:lang w:val="en-IN"/>
        </w:rPr>
        <w:t xml:space="preserve">, P.; </w:t>
      </w:r>
      <w:proofErr w:type="spellStart"/>
      <w:r w:rsidRPr="005E4A21">
        <w:rPr>
          <w:rFonts w:ascii="Calibri"/>
          <w:lang w:val="en-IN"/>
        </w:rPr>
        <w:t>Thiem</w:t>
      </w:r>
      <w:proofErr w:type="spellEnd"/>
      <w:r w:rsidRPr="005E4A21">
        <w:rPr>
          <w:rFonts w:ascii="Calibri"/>
          <w:lang w:val="en-IN"/>
        </w:rPr>
        <w:t xml:space="preserve">, A.; </w:t>
      </w:r>
      <w:proofErr w:type="spellStart"/>
      <w:r w:rsidRPr="005E4A21">
        <w:rPr>
          <w:rFonts w:ascii="Calibri"/>
          <w:lang w:val="en-IN"/>
        </w:rPr>
        <w:t>Kiecker</w:t>
      </w:r>
      <w:proofErr w:type="spellEnd"/>
      <w:r w:rsidRPr="005E4A21">
        <w:rPr>
          <w:rFonts w:ascii="Calibri"/>
          <w:lang w:val="en-IN"/>
        </w:rPr>
        <w:t>, F.; Leiter, U.; Becker, J.C.; et al.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 xml:space="preserve">Retrospective multicentre analysis of the outcome of a re-induction with immune checkpoint inhibitors in advanced </w:t>
      </w:r>
      <w:proofErr w:type="spellStart"/>
      <w:r w:rsidRPr="005E4A21">
        <w:rPr>
          <w:rFonts w:ascii="Calibri"/>
          <w:lang w:val="en-IN"/>
        </w:rPr>
        <w:t>merkel</w:t>
      </w:r>
      <w:proofErr w:type="spellEnd"/>
      <w:r w:rsidRPr="005E4A21">
        <w:rPr>
          <w:rFonts w:ascii="Calibri"/>
          <w:lang w:val="en-IN"/>
        </w:rPr>
        <w:t xml:space="preserve"> cell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 xml:space="preserve">carcinoma. SN </w:t>
      </w:r>
      <w:proofErr w:type="spellStart"/>
      <w:r w:rsidRPr="005E4A21">
        <w:rPr>
          <w:rFonts w:ascii="Calibri"/>
          <w:lang w:val="en-IN"/>
        </w:rPr>
        <w:t>Compr</w:t>
      </w:r>
      <w:proofErr w:type="spellEnd"/>
      <w:r w:rsidRPr="005E4A21">
        <w:rPr>
          <w:rFonts w:ascii="Calibri"/>
          <w:lang w:val="en-IN"/>
        </w:rPr>
        <w:t>. Clin. Med. 2020, 2, 2202</w:t>
      </w:r>
      <w:r w:rsidRPr="005E4A21">
        <w:rPr>
          <w:rFonts w:ascii="Calibri"/>
          <w:lang w:val="en-IN"/>
        </w:rPr>
        <w:t>–</w:t>
      </w:r>
      <w:r w:rsidRPr="005E4A21">
        <w:rPr>
          <w:rFonts w:ascii="Calibri"/>
          <w:lang w:val="en-IN"/>
        </w:rPr>
        <w:t>2207. [</w:t>
      </w:r>
      <w:proofErr w:type="spellStart"/>
      <w:r w:rsidRPr="005E4A21">
        <w:rPr>
          <w:rFonts w:ascii="Calibri"/>
          <w:lang w:val="en-IN"/>
        </w:rPr>
        <w:t>CrossRef</w:t>
      </w:r>
      <w:proofErr w:type="spellEnd"/>
      <w:r w:rsidRPr="005E4A21">
        <w:rPr>
          <w:rFonts w:ascii="Calibri"/>
          <w:lang w:val="en-IN"/>
        </w:rPr>
        <w:t>]</w:t>
      </w:r>
    </w:p>
    <w:p w14:paraId="64731E46" w14:textId="56C9ED0A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.</w:t>
      </w:r>
    </w:p>
    <w:p w14:paraId="2F5D5912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B2EC1C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BCC0E7C" w14:textId="77777777" w:rsidR="00AE3E37" w:rsidRDefault="00AE3E37">
      <w:pPr>
        <w:pStyle w:val="BodyText"/>
        <w:rPr>
          <w:rFonts w:ascii="Calibri"/>
          <w:sz w:val="20"/>
        </w:rPr>
      </w:pPr>
    </w:p>
    <w:p w14:paraId="1E54912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663EEF7" wp14:editId="02D34D9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FC140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D5234EE" w14:textId="38B39E42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3E40E" wp14:editId="62FFC2BE">
                <wp:simplePos x="0" y="0"/>
                <wp:positionH relativeFrom="column">
                  <wp:posOffset>5654675</wp:posOffset>
                </wp:positionH>
                <wp:positionV relativeFrom="paragraph">
                  <wp:posOffset>57785</wp:posOffset>
                </wp:positionV>
                <wp:extent cx="676275" cy="570230"/>
                <wp:effectExtent l="19050" t="19050" r="28575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FB8E45" w14:textId="09A46FDE" w:rsidR="00A52075" w:rsidRDefault="005E4A21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6455EB" wp14:editId="1840C9AD">
                                  <wp:extent cx="391160" cy="391160"/>
                                  <wp:effectExtent l="0" t="0" r="8890" b="8890"/>
                                  <wp:docPr id="4" name="Picture 4" descr="Sher-i-Kashmir Institute of Medical Sciences - Wikipedia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DAB1381-154B-4490-B501-E0F29BAB6918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8" name="Picture 4" descr="Sher-i-Kashmir Institute of Medical Sciences - Wikipedia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DAB1381-154B-4490-B501-E0F29BAB6918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1160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53E40E" id="Rounded Rectangle 2" o:spid="_x0000_s1026" style="position:absolute;margin-left:445.25pt;margin-top:4.55pt;width:53.25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" strokecolor="#9bbb59" strokeweight="2.5pt">
                <v:shadow color="#868686"/>
                <v:textbox>
                  <w:txbxContent>
                    <w:p w14:paraId="7FFB8E45" w14:textId="09A46FDE" w:rsidR="00A52075" w:rsidRDefault="005E4A21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6455EB" wp14:editId="1840C9AD">
                            <wp:extent cx="391160" cy="391160"/>
                            <wp:effectExtent l="0" t="0" r="8890" b="8890"/>
                            <wp:docPr id="4" name="Picture 4" descr="Sher-i-Kashmir Institute of Medical Sciences - Wikipedia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DAB1381-154B-4490-B501-E0F29BAB691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8" name="Picture 4" descr="Sher-i-Kashmir Institute of Medical Sciences - Wikipedia">
                                      <a:extLst>
                                        <a:ext uri="{FF2B5EF4-FFF2-40B4-BE49-F238E27FC236}">
                                          <a16:creationId xmlns:a16="http://schemas.microsoft.com/office/drawing/2014/main" id="{FDAB1381-154B-4490-B501-E0F29BAB6918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1160" cy="39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9B6F23">
        <w:rPr>
          <w:noProof/>
        </w:rPr>
        <w:drawing>
          <wp:inline distT="0" distB="0" distL="0" distR="0" wp14:anchorId="1706C4A2" wp14:editId="36997894">
            <wp:extent cx="553720" cy="582711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2" cy="64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F23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r w:rsidR="00057125">
        <w:rPr>
          <w:rFonts w:ascii="Arial"/>
          <w:color w:val="BF5A14"/>
        </w:rPr>
        <w:t>150-word</w:t>
      </w:r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DA0415" w14:textId="121C38AF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01AC5">
        <w:rPr>
          <w:rFonts w:ascii="Arial"/>
          <w:sz w:val="14"/>
        </w:rPr>
        <w:t>P Umar Farooq Baba</w:t>
      </w:r>
    </w:p>
    <w:p w14:paraId="16DB4265" w14:textId="4810D4BE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01AC5">
        <w:rPr>
          <w:rFonts w:ascii="Arial"/>
          <w:sz w:val="14"/>
        </w:rPr>
        <w:t xml:space="preserve">MBBS, MS, </w:t>
      </w:r>
      <w:proofErr w:type="spellStart"/>
      <w:r w:rsidR="00057125">
        <w:rPr>
          <w:rFonts w:ascii="Arial"/>
          <w:sz w:val="14"/>
        </w:rPr>
        <w:t>M</w:t>
      </w:r>
      <w:r w:rsidR="00057125" w:rsidRPr="00B01AC5">
        <w:rPr>
          <w:rFonts w:ascii="Arial"/>
          <w:sz w:val="14"/>
        </w:rPr>
        <w:t>Ch</w:t>
      </w:r>
      <w:proofErr w:type="spellEnd"/>
      <w:r w:rsidRPr="00B01AC5">
        <w:rPr>
          <w:rFonts w:ascii="Arial"/>
          <w:sz w:val="14"/>
        </w:rPr>
        <w:t>.</w:t>
      </w:r>
    </w:p>
    <w:p w14:paraId="748EC8F9" w14:textId="64D21DD1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01AC5">
        <w:rPr>
          <w:rFonts w:ascii="Arial"/>
          <w:sz w:val="14"/>
        </w:rPr>
        <w:t>Board-certified Plastic</w:t>
      </w:r>
      <w:r w:rsidR="001E2A33">
        <w:rPr>
          <w:rFonts w:ascii="Arial"/>
          <w:sz w:val="14"/>
        </w:rPr>
        <w:t>, Reconstructive and Microsurgeon</w:t>
      </w:r>
      <w:r w:rsidRPr="00B01AC5">
        <w:rPr>
          <w:rFonts w:ascii="Arial"/>
          <w:sz w:val="14"/>
        </w:rPr>
        <w:t>, working as Associate Professor in Sher-</w:t>
      </w:r>
      <w:proofErr w:type="spellStart"/>
      <w:r w:rsidRPr="00B01AC5">
        <w:rPr>
          <w:rFonts w:ascii="Arial"/>
          <w:sz w:val="14"/>
        </w:rPr>
        <w:t>i</w:t>
      </w:r>
      <w:proofErr w:type="spellEnd"/>
      <w:r w:rsidRPr="00B01AC5">
        <w:rPr>
          <w:rFonts w:ascii="Arial"/>
          <w:sz w:val="14"/>
        </w:rPr>
        <w:t xml:space="preserve">-Kashmir Institute of Medical Sciences (SKIMS), Srinagar, India. Areas of interest are </w:t>
      </w:r>
      <w:r w:rsidR="001E2A33">
        <w:rPr>
          <w:rFonts w:ascii="Arial"/>
          <w:sz w:val="14"/>
        </w:rPr>
        <w:t xml:space="preserve">reconstructive and microsurgery, hand surgery, cleft and faciomaxillary, </w:t>
      </w:r>
      <w:r w:rsidRPr="00B01AC5">
        <w:rPr>
          <w:rFonts w:ascii="Arial"/>
          <w:sz w:val="14"/>
        </w:rPr>
        <w:t xml:space="preserve">burn management and rehabilitation and wound care and research. Has </w:t>
      </w:r>
      <w:r w:rsidR="001E2A33">
        <w:rPr>
          <w:rFonts w:ascii="Arial"/>
          <w:sz w:val="14"/>
        </w:rPr>
        <w:t>36</w:t>
      </w:r>
      <w:r w:rsidRPr="00B01AC5">
        <w:rPr>
          <w:rFonts w:ascii="Arial"/>
          <w:sz w:val="14"/>
        </w:rPr>
        <w:t xml:space="preserve"> publications </w:t>
      </w:r>
      <w:r w:rsidR="001E2A33">
        <w:rPr>
          <w:rFonts w:ascii="Arial"/>
          <w:sz w:val="14"/>
        </w:rPr>
        <w:t>in various peer reviewed journals</w:t>
      </w:r>
      <w:r w:rsidRPr="00B01AC5">
        <w:rPr>
          <w:rFonts w:ascii="Arial"/>
          <w:sz w:val="14"/>
        </w:rPr>
        <w:t xml:space="preserve">. Editorial Board Member of our institutional journal. In-charge of academics and research of post-doctoral and National Board fellows of our department. Life-time member of Association of Plastic Surgeons of India, National Academy of Burns-India, Indian Society for Surgery of Hand, British Burn Association, Asia Pacific Burn Association, European Burn Association, Diabetic Foot Society of India. Editorial Board member and a reviewer of several national and international journals of repute. Work as a team member. Always keen on teaching and learning. </w:t>
      </w:r>
    </w:p>
    <w:p w14:paraId="24C0DFB6" w14:textId="77777777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45C5502C" w14:textId="16530849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DA18D4A" w14:textId="3166F54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D28EE" w:rsidRPr="0028333E">
          <w:rPr>
            <w:rStyle w:val="Hyperlink"/>
            <w:rFonts w:ascii="Arial"/>
            <w:sz w:val="14"/>
          </w:rPr>
          <w:t>drumar397@mail.com</w:t>
        </w:r>
      </w:hyperlink>
    </w:p>
    <w:p w14:paraId="79B6198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A179F17" wp14:editId="673EF36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D8CC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9FE8BD0" w14:textId="77777777" w:rsidR="00AE3E37" w:rsidRDefault="00AE3E37">
      <w:pPr>
        <w:pStyle w:val="BodyText"/>
        <w:rPr>
          <w:rFonts w:ascii="Arial"/>
          <w:sz w:val="20"/>
        </w:rPr>
      </w:pPr>
    </w:p>
    <w:p w14:paraId="15468BE6" w14:textId="77777777" w:rsidR="00AE3E37" w:rsidRDefault="00AE3E37">
      <w:pPr>
        <w:pStyle w:val="BodyText"/>
        <w:rPr>
          <w:rFonts w:ascii="Arial"/>
          <w:sz w:val="20"/>
        </w:rPr>
      </w:pPr>
    </w:p>
    <w:p w14:paraId="4E71A828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94CE9CF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6B29DE4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D5FF8B0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45D44F01" w14:textId="5210FC4F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9B6F23">
        <w:rPr>
          <w:sz w:val="20"/>
          <w:szCs w:val="20"/>
          <w:lang w:val="en-NZ"/>
        </w:rPr>
        <w:t>Dr P Umar Farooq Baba</w:t>
      </w:r>
      <w:r w:rsidRPr="00F35A62">
        <w:rPr>
          <w:sz w:val="20"/>
          <w:szCs w:val="20"/>
          <w:lang w:val="en-NZ"/>
        </w:rPr>
        <w:br/>
        <w:t>Contact number:</w:t>
      </w:r>
      <w:r w:rsidR="009B6F23">
        <w:rPr>
          <w:sz w:val="20"/>
          <w:szCs w:val="20"/>
          <w:lang w:val="en-NZ"/>
        </w:rPr>
        <w:t>91-9419081397</w:t>
      </w:r>
      <w:r w:rsidRPr="00F35A62">
        <w:rPr>
          <w:sz w:val="20"/>
          <w:szCs w:val="20"/>
          <w:lang w:val="en-NZ"/>
        </w:rPr>
        <w:br/>
        <w:t xml:space="preserve">Twitter </w:t>
      </w:r>
      <w:r w:rsidR="00AE6546" w:rsidRPr="00F35A62">
        <w:rPr>
          <w:sz w:val="20"/>
          <w:szCs w:val="20"/>
          <w:lang w:val="en-NZ"/>
        </w:rPr>
        <w:t>account:</w:t>
      </w:r>
      <w:r w:rsidR="00AE6546">
        <w:rPr>
          <w:sz w:val="20"/>
          <w:szCs w:val="20"/>
          <w:lang w:val="en-NZ"/>
        </w:rPr>
        <w:t xml:space="preserve"> @</w:t>
      </w:r>
      <w:r w:rsidR="009B6F23">
        <w:rPr>
          <w:sz w:val="20"/>
          <w:szCs w:val="20"/>
          <w:lang w:val="en-NZ"/>
        </w:rPr>
        <w:t>UmarFarooqBaba</w:t>
      </w:r>
      <w:r w:rsidRPr="00F35A62">
        <w:rPr>
          <w:sz w:val="20"/>
          <w:szCs w:val="20"/>
          <w:lang w:val="en-NZ"/>
        </w:rPr>
        <w:br/>
        <w:t>Linked In account:</w:t>
      </w:r>
      <w:r w:rsidR="00AE6546">
        <w:rPr>
          <w:sz w:val="20"/>
          <w:szCs w:val="20"/>
          <w:lang w:val="en-NZ"/>
        </w:rPr>
        <w:t xml:space="preserve"> P Umar Farooq Baba</w:t>
      </w:r>
    </w:p>
    <w:p w14:paraId="7CE7B5BF" w14:textId="0842AA47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F92724">
        <w:rPr>
          <w:sz w:val="20"/>
          <w:szCs w:val="20"/>
          <w:lang w:val="en-NZ"/>
        </w:rPr>
        <w:t>Skin Infections and Skin Cancers</w:t>
      </w:r>
      <w:r w:rsidRPr="00F35A62">
        <w:rPr>
          <w:sz w:val="20"/>
          <w:szCs w:val="20"/>
          <w:lang w:val="en-NZ"/>
        </w:rPr>
        <w:br/>
        <w:t>Category: Poster presentation</w:t>
      </w:r>
      <w:r w:rsidRPr="00F35A62">
        <w:rPr>
          <w:sz w:val="20"/>
          <w:szCs w:val="20"/>
          <w:lang w:val="en-NZ"/>
        </w:rPr>
        <w:br/>
      </w:r>
    </w:p>
    <w:p w14:paraId="60345F2A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5433B4FC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E212C" w14:textId="77777777" w:rsidR="00A873FE" w:rsidRDefault="00A873FE">
      <w:r>
        <w:separator/>
      </w:r>
    </w:p>
  </w:endnote>
  <w:endnote w:type="continuationSeparator" w:id="0">
    <w:p w14:paraId="4873C9C2" w14:textId="77777777" w:rsidR="00A873FE" w:rsidRDefault="00A8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RWPalladioL-Rom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URWPalladioL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Ita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ADEE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442595A" wp14:editId="506A925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92817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C7D589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259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4192817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C7D589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37DA3E6" wp14:editId="2605652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8A61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B19CCA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DA3E6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6148A61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B19CCA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8075926" wp14:editId="0CF3CC9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24CF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68EABE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075926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C424CF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68EABE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063A0" w14:textId="77777777" w:rsidR="00A873FE" w:rsidRDefault="00A873FE">
      <w:r>
        <w:separator/>
      </w:r>
    </w:p>
  </w:footnote>
  <w:footnote w:type="continuationSeparator" w:id="0">
    <w:p w14:paraId="196E65F6" w14:textId="77777777" w:rsidR="00A873FE" w:rsidRDefault="00A87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6EF9"/>
    <w:multiLevelType w:val="hybridMultilevel"/>
    <w:tmpl w:val="06043FDA"/>
    <w:lvl w:ilvl="0" w:tplc="F4AAD7BC">
      <w:start w:val="1"/>
      <w:numFmt w:val="decimal"/>
      <w:lvlText w:val="%1."/>
      <w:lvlJc w:val="left"/>
      <w:pPr>
        <w:ind w:left="743" w:hanging="360"/>
      </w:pPr>
      <w:rPr>
        <w:rFonts w:ascii="URWPalladioL-Roma" w:eastAsiaTheme="minorHAnsi" w:hAnsi="URWPalladioL-Roma" w:cs="URWPalladioL-Roma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63" w:hanging="360"/>
      </w:pPr>
    </w:lvl>
    <w:lvl w:ilvl="2" w:tplc="4009001B" w:tentative="1">
      <w:start w:val="1"/>
      <w:numFmt w:val="lowerRoman"/>
      <w:lvlText w:val="%3."/>
      <w:lvlJc w:val="right"/>
      <w:pPr>
        <w:ind w:left="2183" w:hanging="180"/>
      </w:pPr>
    </w:lvl>
    <w:lvl w:ilvl="3" w:tplc="4009000F" w:tentative="1">
      <w:start w:val="1"/>
      <w:numFmt w:val="decimal"/>
      <w:lvlText w:val="%4."/>
      <w:lvlJc w:val="left"/>
      <w:pPr>
        <w:ind w:left="2903" w:hanging="360"/>
      </w:pPr>
    </w:lvl>
    <w:lvl w:ilvl="4" w:tplc="40090019" w:tentative="1">
      <w:start w:val="1"/>
      <w:numFmt w:val="lowerLetter"/>
      <w:lvlText w:val="%5."/>
      <w:lvlJc w:val="left"/>
      <w:pPr>
        <w:ind w:left="3623" w:hanging="360"/>
      </w:pPr>
    </w:lvl>
    <w:lvl w:ilvl="5" w:tplc="4009001B" w:tentative="1">
      <w:start w:val="1"/>
      <w:numFmt w:val="lowerRoman"/>
      <w:lvlText w:val="%6."/>
      <w:lvlJc w:val="right"/>
      <w:pPr>
        <w:ind w:left="4343" w:hanging="180"/>
      </w:pPr>
    </w:lvl>
    <w:lvl w:ilvl="6" w:tplc="4009000F" w:tentative="1">
      <w:start w:val="1"/>
      <w:numFmt w:val="decimal"/>
      <w:lvlText w:val="%7."/>
      <w:lvlJc w:val="left"/>
      <w:pPr>
        <w:ind w:left="5063" w:hanging="360"/>
      </w:pPr>
    </w:lvl>
    <w:lvl w:ilvl="7" w:tplc="40090019" w:tentative="1">
      <w:start w:val="1"/>
      <w:numFmt w:val="lowerLetter"/>
      <w:lvlText w:val="%8."/>
      <w:lvlJc w:val="left"/>
      <w:pPr>
        <w:ind w:left="5783" w:hanging="360"/>
      </w:pPr>
    </w:lvl>
    <w:lvl w:ilvl="8" w:tplc="40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B4D38D3"/>
    <w:multiLevelType w:val="hybridMultilevel"/>
    <w:tmpl w:val="06043FDA"/>
    <w:lvl w:ilvl="0" w:tplc="FFFFFFFF">
      <w:start w:val="1"/>
      <w:numFmt w:val="decimal"/>
      <w:lvlText w:val="%1."/>
      <w:lvlJc w:val="left"/>
      <w:pPr>
        <w:ind w:left="743" w:hanging="360"/>
      </w:pPr>
      <w:rPr>
        <w:rFonts w:ascii="URWPalladioL-Roma" w:eastAsiaTheme="minorHAnsi" w:hAnsi="URWPalladioL-Roma" w:cs="URWPalladioL-Roma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63" w:hanging="360"/>
      </w:pPr>
    </w:lvl>
    <w:lvl w:ilvl="2" w:tplc="FFFFFFFF" w:tentative="1">
      <w:start w:val="1"/>
      <w:numFmt w:val="lowerRoman"/>
      <w:lvlText w:val="%3."/>
      <w:lvlJc w:val="right"/>
      <w:pPr>
        <w:ind w:left="2183" w:hanging="180"/>
      </w:pPr>
    </w:lvl>
    <w:lvl w:ilvl="3" w:tplc="FFFFFFFF" w:tentative="1">
      <w:start w:val="1"/>
      <w:numFmt w:val="decimal"/>
      <w:lvlText w:val="%4."/>
      <w:lvlJc w:val="left"/>
      <w:pPr>
        <w:ind w:left="2903" w:hanging="360"/>
      </w:pPr>
    </w:lvl>
    <w:lvl w:ilvl="4" w:tplc="FFFFFFFF" w:tentative="1">
      <w:start w:val="1"/>
      <w:numFmt w:val="lowerLetter"/>
      <w:lvlText w:val="%5."/>
      <w:lvlJc w:val="left"/>
      <w:pPr>
        <w:ind w:left="3623" w:hanging="360"/>
      </w:pPr>
    </w:lvl>
    <w:lvl w:ilvl="5" w:tplc="FFFFFFFF" w:tentative="1">
      <w:start w:val="1"/>
      <w:numFmt w:val="lowerRoman"/>
      <w:lvlText w:val="%6."/>
      <w:lvlJc w:val="right"/>
      <w:pPr>
        <w:ind w:left="4343" w:hanging="180"/>
      </w:pPr>
    </w:lvl>
    <w:lvl w:ilvl="6" w:tplc="FFFFFFFF" w:tentative="1">
      <w:start w:val="1"/>
      <w:numFmt w:val="decimal"/>
      <w:lvlText w:val="%7."/>
      <w:lvlJc w:val="left"/>
      <w:pPr>
        <w:ind w:left="5063" w:hanging="360"/>
      </w:pPr>
    </w:lvl>
    <w:lvl w:ilvl="7" w:tplc="FFFFFFFF" w:tentative="1">
      <w:start w:val="1"/>
      <w:numFmt w:val="lowerLetter"/>
      <w:lvlText w:val="%8."/>
      <w:lvlJc w:val="left"/>
      <w:pPr>
        <w:ind w:left="5783" w:hanging="360"/>
      </w:pPr>
    </w:lvl>
    <w:lvl w:ilvl="8" w:tplc="FFFFFFFF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3" w15:restartNumberingAfterBreak="0">
    <w:nsid w:val="4C6B6433"/>
    <w:multiLevelType w:val="hybridMultilevel"/>
    <w:tmpl w:val="06043FDA"/>
    <w:lvl w:ilvl="0" w:tplc="FFFFFFFF">
      <w:start w:val="1"/>
      <w:numFmt w:val="decimal"/>
      <w:lvlText w:val="%1."/>
      <w:lvlJc w:val="left"/>
      <w:pPr>
        <w:ind w:left="743" w:hanging="360"/>
      </w:pPr>
      <w:rPr>
        <w:rFonts w:ascii="URWPalladioL-Roma" w:eastAsiaTheme="minorHAnsi" w:hAnsi="URWPalladioL-Roma" w:cs="URWPalladioL-Roma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63" w:hanging="360"/>
      </w:pPr>
    </w:lvl>
    <w:lvl w:ilvl="2" w:tplc="FFFFFFFF" w:tentative="1">
      <w:start w:val="1"/>
      <w:numFmt w:val="lowerRoman"/>
      <w:lvlText w:val="%3."/>
      <w:lvlJc w:val="right"/>
      <w:pPr>
        <w:ind w:left="2183" w:hanging="180"/>
      </w:pPr>
    </w:lvl>
    <w:lvl w:ilvl="3" w:tplc="FFFFFFFF" w:tentative="1">
      <w:start w:val="1"/>
      <w:numFmt w:val="decimal"/>
      <w:lvlText w:val="%4."/>
      <w:lvlJc w:val="left"/>
      <w:pPr>
        <w:ind w:left="2903" w:hanging="360"/>
      </w:pPr>
    </w:lvl>
    <w:lvl w:ilvl="4" w:tplc="FFFFFFFF" w:tentative="1">
      <w:start w:val="1"/>
      <w:numFmt w:val="lowerLetter"/>
      <w:lvlText w:val="%5."/>
      <w:lvlJc w:val="left"/>
      <w:pPr>
        <w:ind w:left="3623" w:hanging="360"/>
      </w:pPr>
    </w:lvl>
    <w:lvl w:ilvl="5" w:tplc="FFFFFFFF" w:tentative="1">
      <w:start w:val="1"/>
      <w:numFmt w:val="lowerRoman"/>
      <w:lvlText w:val="%6."/>
      <w:lvlJc w:val="right"/>
      <w:pPr>
        <w:ind w:left="4343" w:hanging="180"/>
      </w:pPr>
    </w:lvl>
    <w:lvl w:ilvl="6" w:tplc="FFFFFFFF" w:tentative="1">
      <w:start w:val="1"/>
      <w:numFmt w:val="decimal"/>
      <w:lvlText w:val="%7."/>
      <w:lvlJc w:val="left"/>
      <w:pPr>
        <w:ind w:left="5063" w:hanging="360"/>
      </w:pPr>
    </w:lvl>
    <w:lvl w:ilvl="7" w:tplc="FFFFFFFF" w:tentative="1">
      <w:start w:val="1"/>
      <w:numFmt w:val="lowerLetter"/>
      <w:lvlText w:val="%8."/>
      <w:lvlJc w:val="left"/>
      <w:pPr>
        <w:ind w:left="5783" w:hanging="360"/>
      </w:pPr>
    </w:lvl>
    <w:lvl w:ilvl="8" w:tplc="FFFFFFFF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wsTAwNTOwNDI1MDRR0lEKTi0uzszPAykwqgUAwgjzsSwAAAA="/>
  </w:docVars>
  <w:rsids>
    <w:rsidRoot w:val="00AE3E37"/>
    <w:rsid w:val="000534A1"/>
    <w:rsid w:val="00057125"/>
    <w:rsid w:val="0006797A"/>
    <w:rsid w:val="000B4CAA"/>
    <w:rsid w:val="000E2911"/>
    <w:rsid w:val="001263DF"/>
    <w:rsid w:val="001643D2"/>
    <w:rsid w:val="001E2A33"/>
    <w:rsid w:val="00292ED9"/>
    <w:rsid w:val="002D28EE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E4A21"/>
    <w:rsid w:val="006060CE"/>
    <w:rsid w:val="0061505C"/>
    <w:rsid w:val="0063497F"/>
    <w:rsid w:val="00714354"/>
    <w:rsid w:val="007E6EAD"/>
    <w:rsid w:val="00817C99"/>
    <w:rsid w:val="008571BF"/>
    <w:rsid w:val="00873DF0"/>
    <w:rsid w:val="008756E6"/>
    <w:rsid w:val="00897EC5"/>
    <w:rsid w:val="008A0763"/>
    <w:rsid w:val="008E5477"/>
    <w:rsid w:val="008F2768"/>
    <w:rsid w:val="009B2D44"/>
    <w:rsid w:val="009B6F23"/>
    <w:rsid w:val="00A07E82"/>
    <w:rsid w:val="00A52075"/>
    <w:rsid w:val="00A66E38"/>
    <w:rsid w:val="00A873FE"/>
    <w:rsid w:val="00A9710C"/>
    <w:rsid w:val="00AE3E37"/>
    <w:rsid w:val="00AE6546"/>
    <w:rsid w:val="00B01AC5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90F3E"/>
    <w:rsid w:val="00F92724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AF901"/>
  <w15:docId w15:val="{82670CD6-E37D-4EDC-AE5B-EF3C2CFD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D2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umar397@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Merkel Cell Carcinoma: From Pathobiology to Clinical Management  </vt:lpstr>
      <vt:lpstr>        </vt:lpstr>
      <vt:lpstr>        Abstract (300-word limit)</vt:lpstr>
    </vt:vector>
  </TitlesOfParts>
  <Company>Microsoft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 Umar Farooq Baba</cp:lastModifiedBy>
  <cp:revision>42</cp:revision>
  <dcterms:created xsi:type="dcterms:W3CDTF">2021-11-26T09:13:00Z</dcterms:created>
  <dcterms:modified xsi:type="dcterms:W3CDTF">2021-12-15T15:16:00Z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