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5B8" w:rsidRPr="00AA5BB9" w:rsidRDefault="00DF1AC8" w:rsidP="003D6809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el-GR"/>
        </w:rPr>
        <w:drawing>
          <wp:inline distT="0" distB="0" distL="0" distR="0">
            <wp:extent cx="1093470" cy="157846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file Photo-Plachour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838" cy="158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5B8" w:rsidRPr="00AA5BB9" w:rsidRDefault="003D6809" w:rsidP="00AA5BB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Title: </w:t>
      </w:r>
      <w:r w:rsidR="001D05B8" w:rsidRPr="00AA5BB9">
        <w:rPr>
          <w:rFonts w:ascii="Times New Roman" w:hAnsi="Times New Roman" w:cs="Times New Roman"/>
          <w:b/>
          <w:sz w:val="24"/>
          <w:szCs w:val="24"/>
          <w:lang w:val="en-US"/>
        </w:rPr>
        <w:t>Misdiagnosis of Mixed Localized Scleroderma in a Child</w:t>
      </w:r>
    </w:p>
    <w:p w:rsidR="001D05B8" w:rsidRPr="00AA5BB9" w:rsidRDefault="001D05B8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4E9C" w:rsidRPr="00AA5BB9" w:rsidRDefault="00E14E9C" w:rsidP="00AA5BB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b/>
          <w:sz w:val="24"/>
          <w:szCs w:val="24"/>
          <w:lang w:val="en-US"/>
        </w:rPr>
        <w:t>Authors</w:t>
      </w:r>
    </w:p>
    <w:p w:rsidR="00E14E9C" w:rsidRPr="00AA5BB9" w:rsidRDefault="00E14E9C" w:rsidP="00AA5B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Kerasia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-Maria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Plachouri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MD, PhD</w:t>
      </w:r>
    </w:p>
    <w:p w:rsidR="00E14E9C" w:rsidRPr="00AA5BB9" w:rsidRDefault="00E14E9C" w:rsidP="00AA5BB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Department of Dermatology, University General Hospital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Greece</w:t>
      </w:r>
    </w:p>
    <w:p w:rsidR="00E14E9C" w:rsidRPr="00AA5BB9" w:rsidRDefault="00E14E9C" w:rsidP="00AA5B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Pinelopi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Kollyrou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MD</w:t>
      </w:r>
    </w:p>
    <w:p w:rsidR="00E14E9C" w:rsidRPr="00AA5BB9" w:rsidRDefault="00E14E9C" w:rsidP="00AA5BB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Department of Dermatology, University General Hospital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Greece</w:t>
      </w:r>
    </w:p>
    <w:p w:rsidR="00E14E9C" w:rsidRPr="00AA5BB9" w:rsidRDefault="00E14E9C" w:rsidP="00AA5B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Despoina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Gkentzi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MD, PhD</w:t>
      </w:r>
    </w:p>
    <w:p w:rsidR="00E14E9C" w:rsidRPr="00AA5BB9" w:rsidRDefault="00E14E9C" w:rsidP="00AA5BB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Department of Pediatrics, University General Hospital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Greece</w:t>
      </w:r>
    </w:p>
    <w:p w:rsidR="00E14E9C" w:rsidRPr="00AA5BB9" w:rsidRDefault="00E14E9C" w:rsidP="00AA5B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Panagiota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Ravazoula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MD</w:t>
      </w:r>
    </w:p>
    <w:p w:rsidR="00E14E9C" w:rsidRPr="00AA5BB9" w:rsidRDefault="00E14E9C" w:rsidP="00AA5BB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Department of Pathology, University General Hospital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Greece</w:t>
      </w:r>
    </w:p>
    <w:p w:rsidR="00E14E9C" w:rsidRPr="00AA5BB9" w:rsidRDefault="00E14E9C" w:rsidP="00AA5B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Maria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Melachrinou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, MD, PhD </w:t>
      </w:r>
    </w:p>
    <w:p w:rsidR="00E14E9C" w:rsidRPr="00AA5BB9" w:rsidRDefault="00E14E9C" w:rsidP="00AA5BB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Department of Pathology, University General Hospital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Greece</w:t>
      </w:r>
    </w:p>
    <w:p w:rsidR="00E14E9C" w:rsidRPr="00AA5BB9" w:rsidRDefault="00E14E9C" w:rsidP="00AA5B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>Sophia Georgiou, MD, PhD</w:t>
      </w:r>
    </w:p>
    <w:p w:rsidR="00E14E9C" w:rsidRPr="00AA5BB9" w:rsidRDefault="00E14E9C" w:rsidP="00AA5BB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Department of Dermatology, University General Hospital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, Greece</w:t>
      </w:r>
    </w:p>
    <w:p w:rsidR="00E14E9C" w:rsidRPr="00AA5BB9" w:rsidRDefault="00E14E9C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D05B8" w:rsidRPr="00AA5BB9" w:rsidRDefault="001D05B8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>Introduction</w:t>
      </w:r>
    </w:p>
    <w:p w:rsidR="00B70C05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>The mixed type</w:t>
      </w:r>
      <w:r w:rsidR="00B70C05"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of localized scleroderma</w:t>
      </w: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mLS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), which combines linear LS and plaque type LS or l</w:t>
      </w:r>
      <w:r w:rsidR="003D6809" w:rsidRPr="00AA5BB9">
        <w:rPr>
          <w:rFonts w:ascii="Times New Roman" w:hAnsi="Times New Roman" w:cs="Times New Roman"/>
          <w:sz w:val="24"/>
          <w:szCs w:val="24"/>
          <w:lang w:val="en-US"/>
        </w:rPr>
        <w:t>inear LS and generalized LS, is</w:t>
      </w: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seen in children quite often, </w:t>
      </w:r>
      <w:r w:rsidR="00B70C05" w:rsidRPr="00AA5BB9">
        <w:rPr>
          <w:rFonts w:ascii="Times New Roman" w:hAnsi="Times New Roman" w:cs="Times New Roman"/>
          <w:sz w:val="24"/>
          <w:szCs w:val="24"/>
          <w:lang w:val="en-US"/>
        </w:rPr>
        <w:t>but is frequently misdiagnosed.</w:t>
      </w: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>Objectives</w:t>
      </w: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We describe the case of a </w:t>
      </w:r>
      <w:r w:rsidR="00B70C05" w:rsidRPr="00AA5BB9">
        <w:rPr>
          <w:rFonts w:ascii="Times New Roman" w:hAnsi="Times New Roman" w:cs="Times New Roman"/>
          <w:sz w:val="24"/>
          <w:szCs w:val="24"/>
          <w:lang w:val="en-US"/>
        </w:rPr>
        <w:t>child</w:t>
      </w: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that presented with an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mLS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, manifesting with a brown patch on the left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zygomatic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area, linear lichen-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sclerosus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-like lesions on the face, and scattered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morphea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patches distributed among the four extremities.</w:t>
      </w: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>Methods</w:t>
      </w: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A 13-year old Caucasian girl presented in our Department for the evaluation of an irregular brown patch on the left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zygomatic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region, that had first appeared 3 years ago and was gradually progressing in siz</w:t>
      </w:r>
      <w:r w:rsidR="00B70C05"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e. 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Previous evaluations were in favor of a ‘’harmless </w:t>
      </w:r>
      <w:proofErr w:type="spellStart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naevus</w:t>
      </w:r>
      <w:proofErr w:type="spellEnd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’’</w:t>
      </w:r>
      <w:r w:rsidR="00B70C05"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Also noted were a 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slightly depressed porcelain-white plaque, with an atrophic epidermis on the left upper </w:t>
      </w:r>
      <w:r w:rsidR="00B70C05"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lip and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the left </w:t>
      </w:r>
      <w:proofErr w:type="spellStart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nasofacial</w:t>
      </w:r>
      <w:proofErr w:type="spellEnd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angle. Furthermore, 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lastRenderedPageBreak/>
        <w:t xml:space="preserve">four shimmering livid-brown patches with atrophic epidermis were documented </w:t>
      </w:r>
      <w:r w:rsidR="00B70C05"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on all extremities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Results</w:t>
      </w:r>
      <w:r w:rsidR="002C3BAB"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and Discussion</w:t>
      </w:r>
    </w:p>
    <w:p w:rsidR="00D7253B" w:rsidRPr="00AA5BB9" w:rsidRDefault="00D7253B" w:rsidP="00AA5BB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A deep biopsy of the brown patch of the left </w:t>
      </w:r>
      <w:proofErr w:type="spellStart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zygomatic</w:t>
      </w:r>
      <w:proofErr w:type="spellEnd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lesion</w:t>
      </w:r>
      <w:r w:rsidR="00B70C05"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and the lip and left hand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revealed an atrophic epidermis with thickened bundles of collagen fibers and focal loss of elastin </w:t>
      </w:r>
      <w:r w:rsidR="0096110F"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fibers in the reticular dermis. </w:t>
      </w:r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These findings were compatible with LS. A therapy with systemic prednisolone and methotrexate was initiated, combined with a local treatment of methylprednisolone </w:t>
      </w:r>
      <w:proofErr w:type="spellStart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acetonate</w:t>
      </w:r>
      <w:proofErr w:type="spellEnd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and </w:t>
      </w:r>
      <w:proofErr w:type="spellStart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tacrolimus</w:t>
      </w:r>
      <w:proofErr w:type="spellEnd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0</w:t>
      </w:r>
      <w:proofErr w:type="gramStart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,1</w:t>
      </w:r>
      <w:proofErr w:type="gramEnd"/>
      <w:r w:rsidRPr="00AA5B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% ointments </w:t>
      </w:r>
    </w:p>
    <w:p w:rsidR="00D7253B" w:rsidRPr="00AA5BB9" w:rsidRDefault="002C3BAB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>Conclusion</w:t>
      </w:r>
    </w:p>
    <w:p w:rsidR="00B70C05" w:rsidRPr="00AA5BB9" w:rsidRDefault="00B70C05" w:rsidP="00AA5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This report is a reminder of the atypical features of this entity to the physicians, and underlines the fact that </w:t>
      </w:r>
      <w:r w:rsidR="0096110F"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high level of suspicion, </w:t>
      </w: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careful monitoring and prompt treatment are necessary, in order to avoid disease-related complications. </w:t>
      </w:r>
    </w:p>
    <w:p w:rsidR="00B70C05" w:rsidRPr="00AA5BB9" w:rsidRDefault="00B70C05" w:rsidP="00D7253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D6809" w:rsidRPr="00AA5BB9" w:rsidRDefault="003D6809" w:rsidP="003D6809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3D6809" w:rsidRPr="00AA5BB9" w:rsidRDefault="003D6809" w:rsidP="003D6809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D6809" w:rsidRPr="00AA5BB9" w:rsidRDefault="003D6809" w:rsidP="003D6809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Kerasia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-Maria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Plachouri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 has completed her studies in medicine at the age of 24 from the University of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Patras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, Greece. She completed her doctoral thesis and her specialty in dermatology in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US"/>
        </w:rPr>
        <w:t>Westfaelische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US"/>
        </w:rPr>
        <w:t>-Wilhelm’s University, Muenster, Germany, at the age of 31. Sh</w:t>
      </w:r>
      <w:r w:rsidRPr="00AA5BB9">
        <w:rPr>
          <w:rFonts w:ascii="Times New Roman" w:hAnsi="Times New Roman" w:cs="Times New Roman"/>
          <w:sz w:val="24"/>
          <w:szCs w:val="24"/>
          <w:lang w:val="en-US"/>
        </w:rPr>
        <w:t xml:space="preserve">e has published more than </w:t>
      </w:r>
      <w:r w:rsidRPr="00AA5BB9">
        <w:rPr>
          <w:rFonts w:ascii="Times New Roman" w:hAnsi="Times New Roman" w:cs="Times New Roman"/>
          <w:sz w:val="24"/>
          <w:szCs w:val="24"/>
          <w:lang w:val="en-US"/>
        </w:rPr>
        <w:t>15 papers in reputed journals.</w:t>
      </w:r>
    </w:p>
    <w:p w:rsidR="003D6809" w:rsidRPr="00AA5BB9" w:rsidRDefault="003D6809" w:rsidP="003D680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A5BB9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AA5BB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NZ"/>
        </w:rPr>
        <w:t>Kerasia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-Maria </w:t>
      </w:r>
      <w:proofErr w:type="spellStart"/>
      <w:r w:rsidRPr="00AA5BB9">
        <w:rPr>
          <w:rFonts w:ascii="Times New Roman" w:hAnsi="Times New Roman" w:cs="Times New Roman"/>
          <w:sz w:val="24"/>
          <w:szCs w:val="24"/>
          <w:lang w:val="en-NZ"/>
        </w:rPr>
        <w:t>Plachouri</w:t>
      </w:r>
      <w:proofErr w:type="spellEnd"/>
      <w:r w:rsidRPr="00AA5BB9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 00306946639350</w:t>
      </w:r>
      <w:r w:rsidRPr="00AA5BB9">
        <w:rPr>
          <w:rFonts w:ascii="Times New Roman" w:hAnsi="Times New Roman" w:cs="Times New Roman"/>
          <w:sz w:val="24"/>
          <w:szCs w:val="24"/>
          <w:lang w:val="en-NZ"/>
        </w:rPr>
        <w:br/>
      </w:r>
      <w:r w:rsidR="00AA5BB9" w:rsidRPr="00AA5BB9">
        <w:rPr>
          <w:rFonts w:ascii="Times New Roman" w:hAnsi="Times New Roman" w:cs="Times New Roman"/>
          <w:sz w:val="24"/>
          <w:szCs w:val="24"/>
          <w:lang w:val="en-NZ"/>
        </w:rPr>
        <w:t>Email: kerasia.plachouri@hotmail.com</w:t>
      </w:r>
    </w:p>
    <w:p w:rsidR="00AA5BB9" w:rsidRPr="00AA5BB9" w:rsidRDefault="003D6809" w:rsidP="003D680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AA5BB9">
        <w:rPr>
          <w:rFonts w:ascii="Times New Roman" w:hAnsi="Times New Roman" w:cs="Times New Roman"/>
          <w:sz w:val="24"/>
          <w:szCs w:val="24"/>
          <w:lang w:val="en-NZ"/>
        </w:rPr>
        <w:t>Session name/</w:t>
      </w:r>
      <w:r w:rsidR="00AA5BB9"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AA5BB9" w:rsidRPr="00AA5BB9">
        <w:rPr>
          <w:rFonts w:ascii="Times New Roman" w:hAnsi="Times New Roman" w:cs="Times New Roman"/>
          <w:sz w:val="24"/>
          <w:szCs w:val="24"/>
          <w:lang w:val="en-NZ"/>
        </w:rPr>
        <w:t>Pediatric</w:t>
      </w:r>
      <w:proofErr w:type="spellEnd"/>
      <w:r w:rsidR="00AA5BB9"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 Dermatology</w:t>
      </w:r>
      <w:r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B70C05" w:rsidRPr="00AA5BB9" w:rsidRDefault="00AA5BB9" w:rsidP="003D680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5BB9">
        <w:rPr>
          <w:rFonts w:ascii="Times New Roman" w:hAnsi="Times New Roman" w:cs="Times New Roman"/>
          <w:sz w:val="24"/>
          <w:szCs w:val="24"/>
          <w:lang w:val="en-NZ"/>
        </w:rPr>
        <w:t xml:space="preserve">Category: </w:t>
      </w:r>
      <w:r w:rsidR="003D6809" w:rsidRPr="00AA5BB9">
        <w:rPr>
          <w:rFonts w:ascii="Times New Roman" w:hAnsi="Times New Roman" w:cs="Times New Roman"/>
          <w:sz w:val="24"/>
          <w:szCs w:val="24"/>
          <w:lang w:val="en-NZ"/>
        </w:rPr>
        <w:t>Poster presentation)</w:t>
      </w:r>
    </w:p>
    <w:p w:rsidR="00AE0FDB" w:rsidRPr="00AA5BB9" w:rsidRDefault="00AE0FD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E0FDB" w:rsidRPr="00AA5B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AC8" w:rsidRDefault="00DF1AC8" w:rsidP="00DF1AC8">
      <w:pPr>
        <w:spacing w:after="0" w:line="240" w:lineRule="auto"/>
      </w:pPr>
      <w:r>
        <w:separator/>
      </w:r>
    </w:p>
  </w:endnote>
  <w:endnote w:type="continuationSeparator" w:id="0">
    <w:p w:rsidR="00DF1AC8" w:rsidRDefault="00DF1AC8" w:rsidP="00DF1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AC8" w:rsidRDefault="00DF1AC8" w:rsidP="00DF1AC8">
      <w:pPr>
        <w:spacing w:after="0" w:line="240" w:lineRule="auto"/>
      </w:pPr>
      <w:r>
        <w:separator/>
      </w:r>
    </w:p>
  </w:footnote>
  <w:footnote w:type="continuationSeparator" w:id="0">
    <w:p w:rsidR="00DF1AC8" w:rsidRDefault="00DF1AC8" w:rsidP="00DF1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603D2E"/>
    <w:multiLevelType w:val="hybridMultilevel"/>
    <w:tmpl w:val="EF2274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0E"/>
    <w:rsid w:val="001D05B8"/>
    <w:rsid w:val="001E2311"/>
    <w:rsid w:val="002C3BAB"/>
    <w:rsid w:val="003D6809"/>
    <w:rsid w:val="007C338C"/>
    <w:rsid w:val="0096110F"/>
    <w:rsid w:val="00AA5BB9"/>
    <w:rsid w:val="00AE0FDB"/>
    <w:rsid w:val="00B70C05"/>
    <w:rsid w:val="00CD0B0E"/>
    <w:rsid w:val="00D7253B"/>
    <w:rsid w:val="00DF1AC8"/>
    <w:rsid w:val="00E1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8482E-EAAB-4A2C-9CBB-09D75B4C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E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1A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AC8"/>
  </w:style>
  <w:style w:type="paragraph" w:styleId="Footer">
    <w:name w:val="footer"/>
    <w:basedOn w:val="Normal"/>
    <w:link w:val="FooterChar"/>
    <w:uiPriority w:val="99"/>
    <w:unhideWhenUsed/>
    <w:rsid w:val="00DF1A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452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diam</dc:creator>
  <cp:keywords/>
  <dc:description/>
  <cp:lastModifiedBy>diam</cp:lastModifiedBy>
  <cp:revision>12</cp:revision>
  <dcterms:created xsi:type="dcterms:W3CDTF">2020-01-20T10:06:00Z</dcterms:created>
  <dcterms:modified xsi:type="dcterms:W3CDTF">2020-01-20T11:49:00Z</dcterms:modified>
</cp:coreProperties>
</file>