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343" w:rsidRPr="00122D69" w:rsidRDefault="000E0343" w:rsidP="00122D69">
      <w:pPr>
        <w:autoSpaceDE w:val="0"/>
        <w:autoSpaceDN w:val="0"/>
        <w:adjustRightInd w:val="0"/>
        <w:spacing w:after="0" w:line="240" w:lineRule="auto"/>
        <w:rPr>
          <w:rFonts w:ascii="AdvPSHEL-B" w:hAnsi="AdvPSHEL-B" w:cs="AdvPSHEL-B"/>
          <w:b/>
          <w:bCs/>
          <w:sz w:val="32"/>
          <w:szCs w:val="32"/>
        </w:rPr>
      </w:pPr>
      <w:r w:rsidRPr="00122D69">
        <w:rPr>
          <w:rFonts w:ascii="AdvPSHEL-B" w:hAnsi="AdvPSHEL-B" w:cs="AdvPSHEL-B"/>
          <w:b/>
          <w:bCs/>
          <w:sz w:val="32"/>
          <w:szCs w:val="32"/>
        </w:rPr>
        <w:t>Prevalence and predicto</w:t>
      </w:r>
      <w:r w:rsidR="00122D69">
        <w:rPr>
          <w:rFonts w:ascii="AdvPSHEL-B" w:hAnsi="AdvPSHEL-B" w:cs="AdvPSHEL-B"/>
          <w:b/>
          <w:bCs/>
          <w:sz w:val="32"/>
          <w:szCs w:val="32"/>
        </w:rPr>
        <w:t xml:space="preserve">rs of depressive symptoms among </w:t>
      </w:r>
      <w:r w:rsidRPr="00122D69">
        <w:rPr>
          <w:rFonts w:ascii="AdvPSHEL-B" w:hAnsi="AdvPSHEL-B" w:cs="AdvPSHEL-B"/>
          <w:b/>
          <w:bCs/>
          <w:sz w:val="32"/>
          <w:szCs w:val="32"/>
        </w:rPr>
        <w:t>attendees of a tertiary care dermatology clinic in Muscat, Oman</w:t>
      </w:r>
    </w:p>
    <w:p w:rsidR="000E0343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EL-B" w:hAnsi="AdvPSHEL-B" w:cs="AdvPSHEL-B"/>
          <w:sz w:val="32"/>
          <w:szCs w:val="32"/>
        </w:rPr>
      </w:pPr>
    </w:p>
    <w:p w:rsidR="000E0343" w:rsidRPr="00122D69" w:rsidRDefault="00122D69" w:rsidP="00122D69">
      <w:pPr>
        <w:autoSpaceDE w:val="0"/>
        <w:autoSpaceDN w:val="0"/>
        <w:adjustRightInd w:val="0"/>
        <w:spacing w:after="0" w:line="240" w:lineRule="auto"/>
        <w:rPr>
          <w:rFonts w:ascii="AdvPSHEL-B" w:hAnsi="AdvPSHEL-B" w:cs="AdvPSHEL-B"/>
          <w:b/>
          <w:bCs/>
          <w:sz w:val="19"/>
          <w:szCs w:val="19"/>
        </w:rPr>
      </w:pPr>
      <w:r w:rsidRPr="00122D69">
        <w:rPr>
          <w:rFonts w:ascii="AdvPSHEL-B" w:hAnsi="AdvPSHEL-B" w:cs="AdvPSHEL-B"/>
          <w:b/>
          <w:bCs/>
          <w:sz w:val="23"/>
          <w:szCs w:val="23"/>
        </w:rPr>
        <w:t xml:space="preserve">Al </w:t>
      </w:r>
      <w:proofErr w:type="spellStart"/>
      <w:r w:rsidRPr="00122D69">
        <w:rPr>
          <w:rFonts w:ascii="AdvPSHEL-B" w:hAnsi="AdvPSHEL-B" w:cs="AdvPSHEL-B"/>
          <w:b/>
          <w:bCs/>
          <w:sz w:val="23"/>
          <w:szCs w:val="23"/>
        </w:rPr>
        <w:t>Moatasem</w:t>
      </w:r>
      <w:proofErr w:type="spellEnd"/>
      <w:r w:rsidRPr="00122D69">
        <w:rPr>
          <w:rFonts w:ascii="AdvPSHEL-B" w:hAnsi="AdvPSHEL-B" w:cs="AdvPSHEL-B"/>
          <w:b/>
          <w:bCs/>
          <w:sz w:val="23"/>
          <w:szCs w:val="23"/>
        </w:rPr>
        <w:t xml:space="preserve"> Al Mamari</w:t>
      </w:r>
      <w:r w:rsidRPr="00122D69">
        <w:rPr>
          <w:rFonts w:ascii="AdvPSHEL-B" w:hAnsi="AdvPSHEL-B" w:cs="AdvPSHEL-B"/>
          <w:b/>
          <w:bCs/>
          <w:sz w:val="15"/>
          <w:szCs w:val="15"/>
        </w:rPr>
        <w:t>1,2</w:t>
      </w:r>
      <w:r w:rsidRPr="00122D69">
        <w:rPr>
          <w:rFonts w:ascii="AdvPSHEL-B" w:hAnsi="AdvPSHEL-B" w:cs="AdvPSHEL-B"/>
          <w:b/>
          <w:bCs/>
          <w:sz w:val="23"/>
          <w:szCs w:val="23"/>
        </w:rPr>
        <w:t xml:space="preserve">, </w:t>
      </w:r>
      <w:r w:rsidRPr="00122D69">
        <w:rPr>
          <w:rFonts w:ascii="AdvPSHEL-B" w:hAnsi="AdvPSHEL-B" w:cs="AdvPSHEL-B"/>
          <w:b/>
          <w:bCs/>
          <w:sz w:val="19"/>
          <w:szCs w:val="19"/>
        </w:rPr>
        <w:t>MD</w:t>
      </w:r>
      <w:r w:rsidRPr="00122D69">
        <w:rPr>
          <w:rFonts w:ascii="AdvPSHEL-B" w:hAnsi="AdvPSHEL-B" w:cs="AdvPSHEL-B"/>
          <w:b/>
          <w:bCs/>
          <w:sz w:val="23"/>
          <w:szCs w:val="23"/>
        </w:rPr>
        <w:t xml:space="preserve">, 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>Mohammed Al Alawi</w:t>
      </w:r>
      <w:r w:rsidR="000E0343" w:rsidRPr="00122D69">
        <w:rPr>
          <w:rFonts w:ascii="AdvPSHEL-B" w:hAnsi="AdvPSHEL-B" w:cs="AdvPSHEL-B"/>
          <w:b/>
          <w:bCs/>
          <w:sz w:val="15"/>
          <w:szCs w:val="15"/>
        </w:rPr>
        <w:t>1,2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, </w:t>
      </w:r>
      <w:r w:rsidR="000E0343" w:rsidRPr="00122D69">
        <w:rPr>
          <w:rFonts w:ascii="AdvPSHEL-B" w:hAnsi="AdvPSHEL-B" w:cs="AdvPSHEL-B"/>
          <w:b/>
          <w:bCs/>
          <w:sz w:val="19"/>
          <w:szCs w:val="19"/>
        </w:rPr>
        <w:t>MD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, </w:t>
      </w:r>
      <w:proofErr w:type="spellStart"/>
      <w:r w:rsidR="000E0343" w:rsidRPr="00122D69">
        <w:rPr>
          <w:rFonts w:ascii="AdvPSHEL-B" w:hAnsi="AdvPSHEL-B" w:cs="AdvPSHEL-B"/>
          <w:b/>
          <w:bCs/>
          <w:sz w:val="23"/>
          <w:szCs w:val="23"/>
        </w:rPr>
        <w:t>Hamed</w:t>
      </w:r>
      <w:proofErr w:type="spellEnd"/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 Al Sinawi</w:t>
      </w:r>
      <w:r w:rsidRPr="00122D69">
        <w:rPr>
          <w:rFonts w:ascii="AdvPSHEL-B" w:hAnsi="AdvPSHEL-B" w:cs="AdvPSHEL-B"/>
          <w:b/>
          <w:bCs/>
          <w:sz w:val="15"/>
          <w:szCs w:val="15"/>
        </w:rPr>
        <w:t>1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, </w:t>
      </w:r>
      <w:r w:rsidR="000E0343" w:rsidRPr="00122D69">
        <w:rPr>
          <w:rFonts w:ascii="AdvPSHEL-B" w:hAnsi="AdvPSHEL-B" w:cs="AdvPSHEL-B"/>
          <w:b/>
          <w:bCs/>
          <w:sz w:val="19"/>
          <w:szCs w:val="19"/>
        </w:rPr>
        <w:t>MD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,  </w:t>
      </w:r>
      <w:proofErr w:type="spellStart"/>
      <w:r w:rsidR="000E0343" w:rsidRPr="00122D69">
        <w:rPr>
          <w:rFonts w:ascii="AdvPSHEL-B" w:hAnsi="AdvPSHEL-B" w:cs="AdvPSHEL-B"/>
          <w:b/>
          <w:bCs/>
          <w:sz w:val="23"/>
          <w:szCs w:val="23"/>
        </w:rPr>
        <w:t>Sathiya</w:t>
      </w:r>
      <w:proofErr w:type="spellEnd"/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 </w:t>
      </w:r>
      <w:proofErr w:type="spellStart"/>
      <w:r w:rsidR="000E0343" w:rsidRPr="00122D69">
        <w:rPr>
          <w:rFonts w:ascii="AdvPSHEL-B" w:hAnsi="AdvPSHEL-B" w:cs="AdvPSHEL-B"/>
          <w:b/>
          <w:bCs/>
          <w:sz w:val="23"/>
          <w:szCs w:val="23"/>
        </w:rPr>
        <w:t>Murthi</w:t>
      </w:r>
      <w:proofErr w:type="spellEnd"/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 Panchatcharam</w:t>
      </w:r>
      <w:r w:rsidR="000E0343" w:rsidRPr="00122D69">
        <w:rPr>
          <w:rFonts w:ascii="AdvPSHEL-B" w:hAnsi="AdvPSHEL-B" w:cs="AdvPSHEL-B"/>
          <w:b/>
          <w:bCs/>
          <w:sz w:val="15"/>
          <w:szCs w:val="15"/>
        </w:rPr>
        <w:t>3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, </w:t>
      </w:r>
      <w:r w:rsidR="000E0343" w:rsidRPr="00122D69">
        <w:rPr>
          <w:rFonts w:ascii="AdvPSHEL-B" w:hAnsi="AdvPSHEL-B" w:cs="AdvPSHEL-B"/>
          <w:b/>
          <w:bCs/>
          <w:sz w:val="19"/>
          <w:szCs w:val="19"/>
        </w:rPr>
        <w:t>MSc</w:t>
      </w:r>
      <w:r w:rsidRPr="00122D69">
        <w:rPr>
          <w:rFonts w:ascii="AdvPSHEL-B" w:hAnsi="AdvPSHEL-B" w:cs="AdvPSHEL-B"/>
          <w:b/>
          <w:bCs/>
          <w:sz w:val="23"/>
          <w:szCs w:val="23"/>
        </w:rPr>
        <w:t xml:space="preserve">, and 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>Samir Al-Adawi</w:t>
      </w:r>
      <w:r w:rsidR="000E0343" w:rsidRPr="00122D69">
        <w:rPr>
          <w:rFonts w:ascii="AdvPSHEL-B" w:hAnsi="AdvPSHEL-B" w:cs="AdvPSHEL-B"/>
          <w:b/>
          <w:bCs/>
          <w:sz w:val="15"/>
          <w:szCs w:val="15"/>
        </w:rPr>
        <w:t>2</w:t>
      </w:r>
      <w:r w:rsidR="000E0343" w:rsidRPr="00122D69">
        <w:rPr>
          <w:rFonts w:ascii="AdvPSHEL-B" w:hAnsi="AdvPSHEL-B" w:cs="AdvPSHEL-B"/>
          <w:b/>
          <w:bCs/>
          <w:sz w:val="23"/>
          <w:szCs w:val="23"/>
        </w:rPr>
        <w:t xml:space="preserve">, </w:t>
      </w:r>
      <w:r w:rsidR="000E0343" w:rsidRPr="00122D69">
        <w:rPr>
          <w:rFonts w:ascii="AdvPSHEL-B" w:hAnsi="AdvPSHEL-B" w:cs="AdvPSHEL-B"/>
          <w:b/>
          <w:bCs/>
          <w:sz w:val="19"/>
          <w:szCs w:val="19"/>
        </w:rPr>
        <w:t>PhD</w:t>
      </w:r>
    </w:p>
    <w:p w:rsidR="00122D69" w:rsidRPr="00122D69" w:rsidRDefault="00122D69" w:rsidP="00122D69">
      <w:pPr>
        <w:autoSpaceDE w:val="0"/>
        <w:autoSpaceDN w:val="0"/>
        <w:adjustRightInd w:val="0"/>
        <w:spacing w:after="0" w:line="240" w:lineRule="auto"/>
        <w:rPr>
          <w:rFonts w:ascii="AdvPSHEL-B" w:hAnsi="AdvPSHEL-B" w:cs="AdvPSHEL-B"/>
          <w:sz w:val="23"/>
          <w:szCs w:val="23"/>
        </w:rPr>
      </w:pPr>
    </w:p>
    <w:p w:rsidR="000E0343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  <w:sz w:val="9"/>
          <w:szCs w:val="9"/>
        </w:rPr>
      </w:pPr>
    </w:p>
    <w:p w:rsidR="000E0343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  <w:sz w:val="9"/>
          <w:szCs w:val="9"/>
        </w:rPr>
      </w:pPr>
    </w:p>
    <w:p w:rsidR="000E0343" w:rsidRPr="00122D69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V-BL" w:hAnsi="AdvPSHV-BL" w:cs="AdvPSHV-BL"/>
          <w:b/>
          <w:bCs/>
          <w:sz w:val="32"/>
          <w:szCs w:val="32"/>
        </w:rPr>
      </w:pPr>
      <w:r w:rsidRPr="00122D69">
        <w:rPr>
          <w:rFonts w:ascii="AdvPSHV-BL" w:hAnsi="AdvPSHV-BL" w:cs="AdvPSHV-BL"/>
          <w:b/>
          <w:bCs/>
          <w:sz w:val="32"/>
          <w:szCs w:val="32"/>
        </w:rPr>
        <w:t>Abstract</w:t>
      </w:r>
    </w:p>
    <w:p w:rsidR="000E0343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V-BL" w:hAnsi="AdvPSHV-BL" w:cs="AdvPSHV-BL"/>
          <w:sz w:val="18"/>
          <w:szCs w:val="18"/>
        </w:rPr>
      </w:pPr>
    </w:p>
    <w:p w:rsidR="000E0343" w:rsidRPr="00A921FB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</w:rPr>
      </w:pPr>
      <w:r w:rsidRPr="00A921FB">
        <w:rPr>
          <w:rFonts w:ascii="AdvPSHEL-B" w:hAnsi="AdvPSHEL-B" w:cs="AdvPSHEL-B"/>
          <w:b/>
          <w:bCs/>
        </w:rPr>
        <w:t>Background</w:t>
      </w:r>
      <w:r w:rsidRPr="00A921FB">
        <w:rPr>
          <w:rFonts w:ascii="AdvPSHEL-B" w:hAnsi="AdvPSHEL-B" w:cs="AdvPSHEL-B"/>
        </w:rPr>
        <w:t xml:space="preserve"> </w:t>
      </w:r>
      <w:r w:rsidRPr="00A921FB">
        <w:rPr>
          <w:rFonts w:ascii="AdvPSHEL" w:hAnsi="AdvPSHEL" w:cs="AdvPSHEL"/>
        </w:rPr>
        <w:t>Various studies have suggested that depression is more prevalent among patients with skin disorders than in the general population. Most of the studies addressing this subject involve Euro-American populations.</w:t>
      </w:r>
    </w:p>
    <w:p w:rsidR="000E0343" w:rsidRPr="00A921FB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</w:rPr>
      </w:pPr>
      <w:r w:rsidRPr="00A921FB">
        <w:rPr>
          <w:rFonts w:ascii="AdvPSHEL-B" w:hAnsi="AdvPSHEL-B" w:cs="AdvPSHEL-B"/>
          <w:b/>
          <w:bCs/>
        </w:rPr>
        <w:t>Objectives</w:t>
      </w:r>
      <w:r w:rsidRPr="00A921FB">
        <w:rPr>
          <w:rFonts w:ascii="AdvPSHEL-B" w:hAnsi="AdvPSHEL-B" w:cs="AdvPSHEL-B"/>
        </w:rPr>
        <w:t xml:space="preserve"> </w:t>
      </w:r>
      <w:r w:rsidRPr="00A921FB">
        <w:rPr>
          <w:rFonts w:ascii="AdvPSHEL" w:hAnsi="AdvPSHEL" w:cs="AdvPSHEL"/>
        </w:rPr>
        <w:t>The present study aimed to estimate the prevalence of depressive symptoms among patients with dermatological disorders and, then, to decipher the clinical</w:t>
      </w:r>
      <w:r w:rsidRPr="00A921FB">
        <w:rPr>
          <w:rFonts w:ascii="AdvTTec369687+20" w:hAnsi="AdvTTec369687+20" w:cs="AdvTTec369687+20"/>
        </w:rPr>
        <w:t>–</w:t>
      </w:r>
      <w:r w:rsidRPr="00A921FB">
        <w:rPr>
          <w:rFonts w:ascii="AdvPSHEL" w:hAnsi="AdvPSHEL" w:cs="AdvPSHEL"/>
        </w:rPr>
        <w:t>demographic factors associated with depressive symptoms.</w:t>
      </w:r>
    </w:p>
    <w:p w:rsidR="000E0343" w:rsidRPr="00A921FB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</w:rPr>
      </w:pPr>
      <w:r w:rsidRPr="00A921FB">
        <w:rPr>
          <w:rFonts w:ascii="AdvPSHEL-B" w:hAnsi="AdvPSHEL-B" w:cs="AdvPSHEL-B"/>
          <w:b/>
          <w:bCs/>
        </w:rPr>
        <w:t>Methods</w:t>
      </w:r>
      <w:r w:rsidRPr="00A921FB">
        <w:rPr>
          <w:rFonts w:ascii="AdvPSHEL-B" w:hAnsi="AdvPSHEL-B" w:cs="AdvPSHEL-B"/>
        </w:rPr>
        <w:t xml:space="preserve"> </w:t>
      </w:r>
      <w:r w:rsidRPr="00A921FB">
        <w:rPr>
          <w:rFonts w:ascii="AdvPSHEL" w:hAnsi="AdvPSHEL" w:cs="AdvPSHEL"/>
        </w:rPr>
        <w:t>A cross-sectional analytical study was conducted among a random sample of patients attending a dermatology clinic in Muscat. The Patient Health Questionnaire-9 (PHQ-9) was used to screen for depressive symptoms. A logistic regression model was used to find the adjusted and unadjusted odds ratios (ORs).</w:t>
      </w:r>
    </w:p>
    <w:p w:rsidR="000E0343" w:rsidRPr="00A921FB" w:rsidRDefault="000E0343" w:rsidP="000E0343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</w:rPr>
      </w:pPr>
      <w:r w:rsidRPr="00A921FB">
        <w:rPr>
          <w:rFonts w:ascii="AdvPSHEL-B" w:hAnsi="AdvPSHEL-B" w:cs="AdvPSHEL-B"/>
          <w:b/>
          <w:bCs/>
        </w:rPr>
        <w:t>Results</w:t>
      </w:r>
      <w:r w:rsidRPr="00A921FB">
        <w:rPr>
          <w:rFonts w:ascii="AdvPSHEL-B" w:hAnsi="AdvPSHEL-B" w:cs="AdvPSHEL-B"/>
        </w:rPr>
        <w:t xml:space="preserve"> </w:t>
      </w:r>
      <w:r w:rsidRPr="00A921FB">
        <w:rPr>
          <w:rFonts w:ascii="AdvPSHEL" w:hAnsi="AdvPSHEL" w:cs="AdvPSHEL"/>
        </w:rPr>
        <w:t xml:space="preserve">A total of 260 patients participated in this study, with a response rate of 81%. The prevalence of depression symptoms was 24%. According to regression analysis, family history of depression, comorbid medical disorders, and treatment with </w:t>
      </w:r>
      <w:proofErr w:type="spellStart"/>
      <w:r w:rsidRPr="00A921FB">
        <w:rPr>
          <w:rFonts w:ascii="AdvPSHEL" w:hAnsi="AdvPSHEL" w:cs="AdvPSHEL"/>
        </w:rPr>
        <w:t>topicals</w:t>
      </w:r>
      <w:proofErr w:type="spellEnd"/>
      <w:r w:rsidRPr="00A921FB">
        <w:rPr>
          <w:rFonts w:ascii="AdvPSHEL" w:hAnsi="AdvPSHEL" w:cs="AdvPSHEL"/>
        </w:rPr>
        <w:t xml:space="preserve"> or </w:t>
      </w:r>
      <w:proofErr w:type="spellStart"/>
      <w:r w:rsidRPr="00A921FB">
        <w:rPr>
          <w:rFonts w:ascii="AdvPSHEL" w:hAnsi="AdvPSHEL" w:cs="AdvPSHEL"/>
        </w:rPr>
        <w:t>isotretinoin</w:t>
      </w:r>
      <w:proofErr w:type="spellEnd"/>
      <w:r w:rsidRPr="00A921FB">
        <w:rPr>
          <w:rFonts w:ascii="AdvPSHEL" w:hAnsi="AdvPSHEL" w:cs="AdvPSHEL"/>
        </w:rPr>
        <w:t xml:space="preserve"> were significant predictors of depression (OR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>9.41, 95% confidence interval [CI]: 2.27</w:t>
      </w:r>
      <w:r w:rsidRPr="00A921FB">
        <w:rPr>
          <w:rFonts w:ascii="AdvTTec369687+20" w:hAnsi="AdvTTec369687+20" w:cs="AdvTTec369687+20"/>
        </w:rPr>
        <w:t>–</w:t>
      </w:r>
      <w:r w:rsidRPr="00A921FB">
        <w:rPr>
          <w:rFonts w:ascii="AdvPSHEL" w:hAnsi="AdvPSHEL" w:cs="AdvPSHEL"/>
        </w:rPr>
        <w:t xml:space="preserve">39.05, </w:t>
      </w:r>
      <w:r w:rsidRPr="00A921FB">
        <w:rPr>
          <w:rFonts w:ascii="AdvPSHEL-O" w:hAnsi="AdvPSHEL-O" w:cs="AdvPSHEL-O"/>
        </w:rPr>
        <w:t xml:space="preserve">P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 xml:space="preserve">0.002; OR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>2.0, 95% CI: 1.2</w:t>
      </w:r>
      <w:r w:rsidRPr="00A921FB">
        <w:rPr>
          <w:rFonts w:ascii="AdvTTec369687+20" w:hAnsi="AdvTTec369687+20" w:cs="AdvTTec369687+20"/>
        </w:rPr>
        <w:t>–</w:t>
      </w:r>
      <w:r w:rsidRPr="00A921FB">
        <w:rPr>
          <w:rFonts w:ascii="AdvPSHEL" w:hAnsi="AdvPSHEL" w:cs="AdvPSHEL"/>
        </w:rPr>
        <w:t xml:space="preserve">3.21, </w:t>
      </w:r>
      <w:r w:rsidRPr="00A921FB">
        <w:rPr>
          <w:rFonts w:ascii="AdvPSHEL-O" w:hAnsi="AdvPSHEL-O" w:cs="AdvPSHEL-O"/>
        </w:rPr>
        <w:t xml:space="preserve">P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 xml:space="preserve">0.05; OR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>2.28, 95% CI: 1.09</w:t>
      </w:r>
      <w:r w:rsidRPr="00A921FB">
        <w:rPr>
          <w:rFonts w:ascii="AdvTTec369687+20" w:hAnsi="AdvTTec369687+20" w:cs="AdvTTec369687+20"/>
        </w:rPr>
        <w:t>–</w:t>
      </w:r>
      <w:r w:rsidRPr="00A921FB">
        <w:rPr>
          <w:rFonts w:ascii="AdvPSHEL" w:hAnsi="AdvPSHEL" w:cs="AdvPSHEL"/>
        </w:rPr>
        <w:t xml:space="preserve">4.76, </w:t>
      </w:r>
      <w:r w:rsidRPr="00A921FB">
        <w:rPr>
          <w:rFonts w:ascii="AdvPSHEL-O" w:hAnsi="AdvPSHEL-O" w:cs="AdvPSHEL-O"/>
        </w:rPr>
        <w:t xml:space="preserve">P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 xml:space="preserve">0.028; and OR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>2.78; 95% CI: 1.08</w:t>
      </w:r>
      <w:r w:rsidRPr="00A921FB">
        <w:rPr>
          <w:rFonts w:ascii="AdvTTec369687+20" w:hAnsi="AdvTTec369687+20" w:cs="AdvTTec369687+20"/>
        </w:rPr>
        <w:t>–</w:t>
      </w:r>
      <w:r w:rsidRPr="00A921FB">
        <w:rPr>
          <w:rFonts w:ascii="AdvPSHEL" w:hAnsi="AdvPSHEL" w:cs="AdvPSHEL"/>
        </w:rPr>
        <w:t xml:space="preserve">7.19, </w:t>
      </w:r>
      <w:r w:rsidRPr="00A921FB">
        <w:rPr>
          <w:rFonts w:ascii="AdvPSHEL-O" w:hAnsi="AdvPSHEL-O" w:cs="AdvPSHEL-O"/>
        </w:rPr>
        <w:t xml:space="preserve">P </w:t>
      </w:r>
      <w:r w:rsidRPr="00A921FB">
        <w:rPr>
          <w:rFonts w:ascii="AdvTTec369687" w:hAnsi="AdvTTec369687" w:cs="AdvTTec369687"/>
        </w:rPr>
        <w:t xml:space="preserve">= </w:t>
      </w:r>
      <w:r w:rsidRPr="00A921FB">
        <w:rPr>
          <w:rFonts w:ascii="AdvPSHEL" w:hAnsi="AdvPSHEL" w:cs="AdvPSHEL"/>
        </w:rPr>
        <w:t>0.035, respectively).</w:t>
      </w:r>
    </w:p>
    <w:p w:rsidR="00F41F56" w:rsidRDefault="000E0343" w:rsidP="00122D69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</w:rPr>
      </w:pPr>
      <w:r w:rsidRPr="00A921FB">
        <w:rPr>
          <w:rFonts w:ascii="AdvPSHEL-B" w:hAnsi="AdvPSHEL-B" w:cs="AdvPSHEL-B"/>
          <w:b/>
          <w:bCs/>
        </w:rPr>
        <w:t>Conclusion</w:t>
      </w:r>
      <w:r w:rsidRPr="00A921FB">
        <w:rPr>
          <w:rFonts w:ascii="AdvPSHEL-B" w:hAnsi="AdvPSHEL-B" w:cs="AdvPSHEL-B"/>
        </w:rPr>
        <w:t xml:space="preserve"> </w:t>
      </w:r>
      <w:r w:rsidRPr="00A921FB">
        <w:rPr>
          <w:rFonts w:ascii="AdvPSHEL" w:hAnsi="AdvPSHEL" w:cs="AdvPSHEL"/>
        </w:rPr>
        <w:t>This study indicates that depressive sym</w:t>
      </w:r>
      <w:r w:rsidR="00122D69" w:rsidRPr="00A921FB">
        <w:rPr>
          <w:rFonts w:ascii="AdvPSHEL" w:hAnsi="AdvPSHEL" w:cs="AdvPSHEL"/>
        </w:rPr>
        <w:t xml:space="preserve">ptoms are common among patients </w:t>
      </w:r>
      <w:r w:rsidRPr="00A921FB">
        <w:rPr>
          <w:rFonts w:ascii="AdvPSHEL" w:hAnsi="AdvPSHEL" w:cs="AdvPSHEL"/>
        </w:rPr>
        <w:t>with dermatological disorders in Oman, particularly in</w:t>
      </w:r>
      <w:r w:rsidR="00122D69" w:rsidRPr="00A921FB">
        <w:rPr>
          <w:rFonts w:ascii="AdvPSHEL" w:hAnsi="AdvPSHEL" w:cs="AdvPSHEL"/>
        </w:rPr>
        <w:t xml:space="preserve"> those with a family history of </w:t>
      </w:r>
      <w:r w:rsidRPr="00A921FB">
        <w:rPr>
          <w:rFonts w:ascii="AdvPSHEL" w:hAnsi="AdvPSHEL" w:cs="AdvPSHEL"/>
        </w:rPr>
        <w:t>depression and medical comorbidities, and those wh</w:t>
      </w:r>
      <w:r w:rsidR="00122D69" w:rsidRPr="00A921FB">
        <w:rPr>
          <w:rFonts w:ascii="AdvPSHEL" w:hAnsi="AdvPSHEL" w:cs="AdvPSHEL"/>
        </w:rPr>
        <w:t xml:space="preserve">o use a specific dermatological </w:t>
      </w:r>
      <w:r w:rsidRPr="00A921FB">
        <w:rPr>
          <w:rFonts w:ascii="AdvPSHEL" w:hAnsi="AdvPSHEL" w:cs="AdvPSHEL"/>
        </w:rPr>
        <w:t>medication. Screening for depression in patients attending d</w:t>
      </w:r>
      <w:r w:rsidR="00122D69" w:rsidRPr="00A921FB">
        <w:rPr>
          <w:rFonts w:ascii="AdvPSHEL" w:hAnsi="AdvPSHEL" w:cs="AdvPSHEL"/>
        </w:rPr>
        <w:t xml:space="preserve">ermatology clinics is essential </w:t>
      </w:r>
      <w:r w:rsidRPr="00A921FB">
        <w:rPr>
          <w:rFonts w:ascii="AdvPSHEL" w:hAnsi="AdvPSHEL" w:cs="AdvPSHEL"/>
        </w:rPr>
        <w:t>in order to detect and promptly treat patients suffering from depression.</w:t>
      </w:r>
    </w:p>
    <w:p w:rsidR="00A921FB" w:rsidRDefault="00A921FB" w:rsidP="00122D69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</w:rPr>
      </w:pPr>
    </w:p>
    <w:p w:rsidR="00A921FB" w:rsidRDefault="00A921FB" w:rsidP="00122D69">
      <w:pPr>
        <w:autoSpaceDE w:val="0"/>
        <w:autoSpaceDN w:val="0"/>
        <w:adjustRightInd w:val="0"/>
        <w:spacing w:after="0" w:line="240" w:lineRule="auto"/>
        <w:rPr>
          <w:rFonts w:ascii="AdvPSHEL" w:hAnsi="AdvPSHEL" w:cs="AdvPSHEL"/>
        </w:rPr>
      </w:pPr>
    </w:p>
    <w:p w:rsidR="009C4BC1" w:rsidRDefault="00A921FB" w:rsidP="009C4BC1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A921FB" w:rsidRPr="009C4BC1" w:rsidRDefault="00A921FB" w:rsidP="009C4BC1">
      <w:pPr>
        <w:jc w:val="both"/>
        <w:rPr>
          <w:b/>
        </w:rPr>
      </w:pPr>
      <w:r>
        <w:t>Al-</w:t>
      </w:r>
      <w:proofErr w:type="spellStart"/>
      <w:r>
        <w:t>Moatasem</w:t>
      </w:r>
      <w:proofErr w:type="spellEnd"/>
      <w:r>
        <w:t xml:space="preserve"> Al-</w:t>
      </w:r>
      <w:proofErr w:type="spellStart"/>
      <w:r>
        <w:t>Mamari</w:t>
      </w:r>
      <w:proofErr w:type="spellEnd"/>
      <w:r>
        <w:t xml:space="preserve"> graduated from the medical college at Sultan </w:t>
      </w:r>
      <w:proofErr w:type="spellStart"/>
      <w:r>
        <w:t>Qaboos</w:t>
      </w:r>
      <w:proofErr w:type="spellEnd"/>
      <w:r>
        <w:t xml:space="preserve"> University (SQU), in Oman, in 2014. Then joined the psychiatry residency program in Oman Medical Specialties Board (OMSB) in Oman. Currently, he is </w:t>
      </w:r>
      <w:r w:rsidR="009C4BC1">
        <w:t xml:space="preserve">the </w:t>
      </w:r>
      <w:r>
        <w:t>deputy chief resident</w:t>
      </w:r>
      <w:r w:rsidR="009C4BC1">
        <w:t>, in his third residency year.</w:t>
      </w:r>
      <w:r>
        <w:t xml:space="preserve"> </w:t>
      </w:r>
    </w:p>
    <w:p w:rsidR="00A921FB" w:rsidRPr="009C4BC1" w:rsidRDefault="00A921FB" w:rsidP="009C4BC1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 w:rsidR="009C4BC1">
        <w:rPr>
          <w:lang w:val="en-NZ"/>
        </w:rPr>
        <w:t>Al-</w:t>
      </w:r>
      <w:proofErr w:type="spellStart"/>
      <w:r w:rsidR="009C4BC1">
        <w:rPr>
          <w:lang w:val="en-NZ"/>
        </w:rPr>
        <w:t>Moatasem</w:t>
      </w:r>
      <w:proofErr w:type="spellEnd"/>
      <w:r w:rsidR="009C4BC1">
        <w:rPr>
          <w:lang w:val="en-NZ"/>
        </w:rPr>
        <w:t xml:space="preserve"> Mohammed Ali Al-</w:t>
      </w:r>
      <w:proofErr w:type="spellStart"/>
      <w:r w:rsidR="009C4BC1">
        <w:rPr>
          <w:lang w:val="en-NZ"/>
        </w:rPr>
        <w:t>Mamari</w:t>
      </w:r>
      <w:proofErr w:type="spellEnd"/>
      <w:r>
        <w:rPr>
          <w:lang w:val="en-NZ"/>
        </w:rPr>
        <w:br/>
        <w:t>Contact number:</w:t>
      </w:r>
      <w:r w:rsidR="009C4BC1">
        <w:rPr>
          <w:lang w:val="en-NZ"/>
        </w:rPr>
        <w:t xml:space="preserve"> 00968-96008845</w:t>
      </w:r>
      <w:r>
        <w:rPr>
          <w:lang w:val="en-NZ"/>
        </w:rPr>
        <w:br/>
        <w:t>Twitter account:</w:t>
      </w:r>
      <w:r w:rsidR="009C4BC1">
        <w:rPr>
          <w:lang w:val="en-NZ"/>
        </w:rPr>
        <w:t xml:space="preserve"> @</w:t>
      </w:r>
      <w:proofErr w:type="spellStart"/>
      <w:r w:rsidR="009C4BC1">
        <w:rPr>
          <w:lang w:val="en-NZ"/>
        </w:rPr>
        <w:t>mutasem_mamari</w:t>
      </w:r>
      <w:proofErr w:type="spellEnd"/>
      <w:r>
        <w:rPr>
          <w:lang w:val="en-NZ"/>
        </w:rPr>
        <w:br/>
        <w:t>Category: (Poster presentation)</w:t>
      </w:r>
      <w:r>
        <w:rPr>
          <w:lang w:val="en-NZ"/>
        </w:rPr>
        <w:br/>
      </w:r>
      <w:bookmarkStart w:id="0" w:name="_GoBack"/>
      <w:bookmarkEnd w:id="0"/>
    </w:p>
    <w:sectPr w:rsidR="00A921FB" w:rsidRPr="009C4B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PSHEL-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HE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HV-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ec369687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ec369687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HEL-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43"/>
    <w:rsid w:val="000E0343"/>
    <w:rsid w:val="00122D69"/>
    <w:rsid w:val="006601B1"/>
    <w:rsid w:val="00782017"/>
    <w:rsid w:val="009C4BC1"/>
    <w:rsid w:val="00A921FB"/>
    <w:rsid w:val="00BC46FC"/>
    <w:rsid w:val="00E3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15322B2-05D2-4349-BDA2-BB399094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mutasem</dc:creator>
  <cp:lastModifiedBy>mutasem</cp:lastModifiedBy>
  <cp:revision>6</cp:revision>
  <cp:lastPrinted>2019-08-24T16:27:00Z</cp:lastPrinted>
  <dcterms:created xsi:type="dcterms:W3CDTF">2019-08-24T15:26:00Z</dcterms:created>
  <dcterms:modified xsi:type="dcterms:W3CDTF">2019-08-24T16:27:00Z</dcterms:modified>
</cp:coreProperties>
</file>