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437" w:rsidRDefault="008A71D5" w:rsidP="00B738AA">
      <w:pPr>
        <w:rPr>
          <w:rFonts w:ascii="Arial" w:hAnsi="Arial" w:cs="Arial"/>
          <w:b/>
          <w:sz w:val="36"/>
          <w:szCs w:val="36"/>
          <w:lang w:val="en-US"/>
        </w:rPr>
      </w:pPr>
      <w:r>
        <w:rPr>
          <w:rFonts w:ascii="Arial" w:hAnsi="Arial" w:cs="Arial"/>
          <w:b/>
          <w:sz w:val="36"/>
          <w:szCs w:val="36"/>
          <w:lang w:val="en-US"/>
        </w:rPr>
        <w:t xml:space="preserve">     </w:t>
      </w:r>
    </w:p>
    <w:p w:rsidR="00997970" w:rsidRPr="007567F5" w:rsidRDefault="007567F5" w:rsidP="00B738AA">
      <w:pPr>
        <w:rPr>
          <w:rFonts w:ascii="Arial" w:hAnsi="Arial" w:cs="Arial"/>
          <w:b/>
          <w:sz w:val="32"/>
          <w:szCs w:val="32"/>
          <w:lang w:val="en-US"/>
        </w:rPr>
      </w:pPr>
      <w:r w:rsidRPr="007567F5">
        <w:rPr>
          <w:rFonts w:ascii="Arial" w:hAnsi="Arial" w:cs="Arial"/>
          <w:b/>
          <w:sz w:val="32"/>
          <w:szCs w:val="32"/>
          <w:lang w:val="en-US"/>
        </w:rPr>
        <w:t xml:space="preserve">MANAGEMENT OF SIDE EFFECTS </w:t>
      </w:r>
      <w:r>
        <w:rPr>
          <w:rFonts w:ascii="Arial" w:hAnsi="Arial" w:cs="Arial"/>
          <w:b/>
          <w:sz w:val="32"/>
          <w:szCs w:val="32"/>
          <w:lang w:val="en-US"/>
        </w:rPr>
        <w:t xml:space="preserve">OF INJECTABLES </w:t>
      </w:r>
      <w:r w:rsidR="00525437">
        <w:rPr>
          <w:rFonts w:ascii="Arial" w:hAnsi="Arial" w:cs="Arial"/>
          <w:b/>
          <w:sz w:val="32"/>
          <w:szCs w:val="32"/>
          <w:lang w:val="en-US"/>
        </w:rPr>
        <w:t xml:space="preserve">IN </w:t>
      </w:r>
      <w:r w:rsidRPr="007567F5">
        <w:rPr>
          <w:rFonts w:ascii="Arial" w:hAnsi="Arial" w:cs="Arial"/>
          <w:b/>
          <w:sz w:val="32"/>
          <w:szCs w:val="32"/>
          <w:lang w:val="en-US"/>
        </w:rPr>
        <w:t>DERMATOLOGY</w:t>
      </w:r>
    </w:p>
    <w:p w:rsidR="00997970" w:rsidRPr="00525437" w:rsidRDefault="009A30F7" w:rsidP="00B738AA">
      <w:pPr>
        <w:rPr>
          <w:rFonts w:ascii="Arial" w:hAnsi="Arial" w:cs="Arial"/>
          <w:b/>
          <w:lang w:val="en-US"/>
        </w:rPr>
      </w:pPr>
      <w:r w:rsidRPr="00997970">
        <w:rPr>
          <w:rFonts w:ascii="Arial" w:hAnsi="Arial" w:cs="Arial"/>
          <w:b/>
          <w:lang w:val="en-US"/>
        </w:rPr>
        <w:t xml:space="preserve"> DR. </w:t>
      </w:r>
      <w:proofErr w:type="gramStart"/>
      <w:r w:rsidRPr="00997970">
        <w:rPr>
          <w:rFonts w:ascii="Arial" w:hAnsi="Arial" w:cs="Arial"/>
          <w:b/>
          <w:lang w:val="en-US"/>
        </w:rPr>
        <w:t>KRUTI  BANODKAR</w:t>
      </w:r>
      <w:proofErr w:type="gramEnd"/>
      <w:r w:rsidR="00997970" w:rsidRPr="00997970">
        <w:rPr>
          <w:rFonts w:ascii="Arial" w:hAnsi="Arial" w:cs="Arial"/>
          <w:b/>
          <w:lang w:val="en-US"/>
        </w:rPr>
        <w:t>,  K J SOMAIYA SUPERSPECIALITY HOSPITAL, MUMBAI</w:t>
      </w:r>
    </w:p>
    <w:p w:rsidR="008A71D5" w:rsidRDefault="008A71D5" w:rsidP="00B738AA">
      <w:pPr>
        <w:rPr>
          <w:rFonts w:ascii="Arial" w:hAnsi="Arial" w:cs="Arial"/>
          <w:b/>
          <w:sz w:val="20"/>
          <w:szCs w:val="20"/>
          <w:lang w:val="en-US"/>
        </w:rPr>
      </w:pPr>
    </w:p>
    <w:p w:rsidR="00AA2674" w:rsidRPr="006F77F8" w:rsidRDefault="00AA2674" w:rsidP="00B738AA">
      <w:pPr>
        <w:rPr>
          <w:rFonts w:ascii="Arial" w:hAnsi="Arial" w:cs="Arial"/>
          <w:b/>
          <w:sz w:val="20"/>
          <w:szCs w:val="20"/>
          <w:lang w:val="en-US"/>
        </w:rPr>
      </w:pPr>
      <w:r w:rsidRPr="006A12A8">
        <w:rPr>
          <w:rFonts w:ascii="Arial" w:hAnsi="Arial" w:cs="Arial"/>
          <w:b/>
          <w:lang w:val="en-US"/>
        </w:rPr>
        <w:t>Introduction</w:t>
      </w:r>
      <w:r w:rsidRPr="007802C7">
        <w:rPr>
          <w:rFonts w:ascii="Arial" w:hAnsi="Arial" w:cs="Arial"/>
          <w:b/>
          <w:sz w:val="20"/>
          <w:szCs w:val="20"/>
          <w:lang w:val="en-US"/>
        </w:rPr>
        <w:t>:</w:t>
      </w:r>
      <w:r w:rsidR="00201380">
        <w:rPr>
          <w:rFonts w:ascii="Arial" w:hAnsi="Arial" w:cs="Arial"/>
          <w:b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Commonly used i</w:t>
      </w:r>
      <w:r w:rsidRPr="00D63C2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njectables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in d</w:t>
      </w:r>
      <w:r w:rsidRPr="00D63C2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ermatology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include fillers,</w:t>
      </w:r>
      <w:r w:rsidR="006F77F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D63C2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Botox, intralesional steroids, 5 fluorouracil, plat</w:t>
      </w:r>
      <w:r w:rsidR="006F77F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elet rich plasma etc. They</w:t>
      </w:r>
      <w:r w:rsidRPr="00D63C2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are generally considered safe. However side effects may happen and </w:t>
      </w:r>
      <w:r w:rsidR="006F77F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hence one</w:t>
      </w:r>
      <w:r w:rsidRPr="00D63C2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needs to</w:t>
      </w:r>
      <w:r w:rsidR="006F77F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be aware of such side effects, </w:t>
      </w:r>
      <w:r w:rsidRPr="00D63C2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con</w:t>
      </w:r>
      <w:r w:rsidR="006F77F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traindications &amp;</w:t>
      </w:r>
      <w:r w:rsidRPr="00D63C2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precautions to be adopted while </w:t>
      </w:r>
      <w:r w:rsidR="006A12A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using</w:t>
      </w:r>
      <w:r w:rsidR="006F77F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injectables</w:t>
      </w:r>
      <w:r w:rsidRPr="00D63C2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6F77F8" w:rsidRDefault="006F77F8" w:rsidP="00AA2674">
      <w:pPr>
        <w:rPr>
          <w:rFonts w:ascii="Times New Roman" w:hAnsi="Times New Roman"/>
          <w:sz w:val="24"/>
          <w:szCs w:val="24"/>
        </w:rPr>
      </w:pPr>
      <w:r w:rsidRPr="006A12A8">
        <w:rPr>
          <w:rFonts w:ascii="Arial" w:hAnsi="Arial" w:cs="Arial"/>
          <w:b/>
          <w:lang w:val="en-US"/>
        </w:rPr>
        <w:t>Aim</w:t>
      </w:r>
      <w:r w:rsidR="00AA2674" w:rsidRPr="007802C7">
        <w:rPr>
          <w:rFonts w:ascii="Arial" w:hAnsi="Arial" w:cs="Arial"/>
          <w:b/>
          <w:sz w:val="20"/>
          <w:szCs w:val="20"/>
          <w:lang w:val="en-US"/>
        </w:rPr>
        <w:t>:</w:t>
      </w:r>
      <w:r w:rsidR="00201380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="006A12A8">
        <w:rPr>
          <w:rFonts w:ascii="Times New Roman" w:hAnsi="Times New Roman"/>
          <w:sz w:val="24"/>
          <w:szCs w:val="24"/>
        </w:rPr>
        <w:t>To make</w:t>
      </w:r>
      <w:r>
        <w:rPr>
          <w:rFonts w:ascii="Times New Roman" w:hAnsi="Times New Roman"/>
          <w:sz w:val="24"/>
          <w:szCs w:val="24"/>
        </w:rPr>
        <w:t xml:space="preserve"> dermatologist</w:t>
      </w:r>
      <w:r w:rsidR="006A12A8">
        <w:rPr>
          <w:rFonts w:ascii="Times New Roman" w:hAnsi="Times New Roman"/>
          <w:sz w:val="24"/>
          <w:szCs w:val="24"/>
        </w:rPr>
        <w:t>s aware about</w:t>
      </w:r>
      <w:r w:rsidR="00AA2674" w:rsidRPr="00D63C2D">
        <w:rPr>
          <w:rFonts w:ascii="Times New Roman" w:hAnsi="Times New Roman"/>
          <w:sz w:val="24"/>
          <w:szCs w:val="24"/>
        </w:rPr>
        <w:t xml:space="preserve"> common side effects</w:t>
      </w:r>
      <w:r w:rsidR="006A12A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6A12A8">
        <w:rPr>
          <w:rFonts w:ascii="Times New Roman" w:hAnsi="Times New Roman"/>
          <w:sz w:val="24"/>
          <w:szCs w:val="24"/>
        </w:rPr>
        <w:t xml:space="preserve">of  </w:t>
      </w:r>
      <w:r>
        <w:rPr>
          <w:rFonts w:ascii="Times New Roman" w:hAnsi="Times New Roman"/>
          <w:sz w:val="24"/>
          <w:szCs w:val="24"/>
        </w:rPr>
        <w:t>injectables</w:t>
      </w:r>
      <w:proofErr w:type="gramEnd"/>
      <w:r>
        <w:rPr>
          <w:rFonts w:ascii="Times New Roman" w:hAnsi="Times New Roman"/>
          <w:sz w:val="24"/>
          <w:szCs w:val="24"/>
        </w:rPr>
        <w:t xml:space="preserve"> &amp;</w:t>
      </w:r>
      <w:r w:rsidR="00B76DC8">
        <w:rPr>
          <w:rFonts w:ascii="Times New Roman" w:hAnsi="Times New Roman"/>
          <w:sz w:val="24"/>
          <w:szCs w:val="24"/>
        </w:rPr>
        <w:t xml:space="preserve"> to arrive at</w:t>
      </w:r>
      <w:r w:rsidR="00AA2674" w:rsidRPr="00D63C2D">
        <w:rPr>
          <w:rFonts w:ascii="Times New Roman" w:hAnsi="Times New Roman"/>
          <w:sz w:val="24"/>
          <w:szCs w:val="24"/>
        </w:rPr>
        <w:t xml:space="preserve"> a consensus in prevention and</w:t>
      </w:r>
      <w:r w:rsidR="006A12A8">
        <w:rPr>
          <w:rFonts w:ascii="Times New Roman" w:hAnsi="Times New Roman"/>
          <w:sz w:val="24"/>
          <w:szCs w:val="24"/>
        </w:rPr>
        <w:t xml:space="preserve"> management of these side effects</w:t>
      </w:r>
      <w:r w:rsidR="00AA2674" w:rsidRPr="00D63C2D">
        <w:rPr>
          <w:rFonts w:ascii="Times New Roman" w:hAnsi="Times New Roman"/>
          <w:sz w:val="24"/>
          <w:szCs w:val="24"/>
        </w:rPr>
        <w:t>.</w:t>
      </w:r>
      <w:r w:rsidR="00201380">
        <w:rPr>
          <w:rFonts w:ascii="Times New Roman" w:hAnsi="Times New Roman"/>
          <w:sz w:val="24"/>
          <w:szCs w:val="24"/>
        </w:rPr>
        <w:t xml:space="preserve"> </w:t>
      </w:r>
    </w:p>
    <w:p w:rsidR="00AA2674" w:rsidRPr="006F77F8" w:rsidRDefault="006F77F8" w:rsidP="00B738AA">
      <w:pPr>
        <w:rPr>
          <w:rFonts w:ascii="Arial" w:hAnsi="Arial" w:cs="Arial"/>
          <w:b/>
          <w:sz w:val="20"/>
          <w:szCs w:val="20"/>
          <w:lang w:val="en-US"/>
        </w:rPr>
      </w:pPr>
      <w:r w:rsidRPr="006A12A8">
        <w:rPr>
          <w:rFonts w:ascii="Arial" w:hAnsi="Arial" w:cs="Arial"/>
          <w:b/>
        </w:rPr>
        <w:t>Materials &amp; Methods</w:t>
      </w:r>
      <w:r>
        <w:rPr>
          <w:rFonts w:ascii="Times New Roman" w:hAnsi="Times New Roman"/>
          <w:sz w:val="24"/>
          <w:szCs w:val="24"/>
        </w:rPr>
        <w:t xml:space="preserve">: </w:t>
      </w:r>
      <w:r w:rsidR="00AA2674" w:rsidRPr="00D63C2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Reports of different </w:t>
      </w:r>
      <w:r w:rsidR="006A12A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injectable</w:t>
      </w:r>
      <w:r w:rsidR="00D065A6" w:rsidRPr="00D63C2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s’</w:t>
      </w:r>
      <w:r w:rsidR="006A12A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complications in </w:t>
      </w:r>
      <w:r w:rsidR="00AA2674" w:rsidRPr="00D63C2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medic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al literature were reviewed &amp;</w:t>
      </w:r>
      <w:r w:rsidR="00AA2674" w:rsidRPr="00D63C2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based on the publications retrieved and the authors’ extensive experience, recommendations for avoiding and managing complications are provided.</w:t>
      </w:r>
      <w:bookmarkStart w:id="0" w:name="_GoBack"/>
      <w:bookmarkEnd w:id="0"/>
    </w:p>
    <w:p w:rsidR="00B738AA" w:rsidRDefault="00AA2674" w:rsidP="00B738AA">
      <w:pPr>
        <w:rPr>
          <w:rFonts w:ascii="Arial" w:hAnsi="Arial" w:cs="Arial"/>
          <w:sz w:val="20"/>
          <w:szCs w:val="20"/>
          <w:lang w:val="en-US"/>
        </w:rPr>
      </w:pPr>
      <w:r w:rsidRPr="00D065A6">
        <w:rPr>
          <w:rFonts w:ascii="Arial" w:hAnsi="Arial" w:cs="Arial"/>
          <w:b/>
          <w:lang w:val="en-US"/>
        </w:rPr>
        <w:t>Results</w:t>
      </w:r>
      <w:r w:rsidRPr="007802C7">
        <w:rPr>
          <w:rFonts w:ascii="Arial" w:hAnsi="Arial" w:cs="Arial"/>
          <w:b/>
          <w:sz w:val="20"/>
          <w:szCs w:val="20"/>
          <w:lang w:val="en-US"/>
        </w:rPr>
        <w:t>:</w:t>
      </w:r>
      <w:r w:rsidR="00201380">
        <w:rPr>
          <w:rFonts w:ascii="Arial" w:hAnsi="Arial" w:cs="Arial"/>
          <w:sz w:val="20"/>
          <w:szCs w:val="20"/>
          <w:lang w:val="en-US"/>
        </w:rPr>
        <w:t xml:space="preserve"> </w:t>
      </w:r>
      <w:r w:rsidRPr="00D63C2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Different injectables have widely varyi</w:t>
      </w:r>
      <w:r w:rsidR="006A12A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ng properties, associated risks &amp;</w:t>
      </w:r>
      <w:r w:rsidRPr="00D63C2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injection requirements. All injectables have the potential to cause complications. The majority of adverse reactions are mild and transient, such as bruising and trauma-related edema. </w:t>
      </w:r>
      <w:r w:rsidR="006A12A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Serious adverse events are rare &amp;</w:t>
      </w:r>
      <w:r w:rsidRPr="00D63C2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most are av</w:t>
      </w:r>
      <w:r w:rsidR="006A12A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oidable with proper planning &amp;</w:t>
      </w:r>
      <w:r w:rsidRPr="00D63C2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technique.</w:t>
      </w:r>
    </w:p>
    <w:p w:rsidR="00AA2674" w:rsidRDefault="00AA2674" w:rsidP="00B738AA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D065A6">
        <w:rPr>
          <w:rFonts w:ascii="Arial" w:hAnsi="Arial" w:cs="Arial"/>
          <w:b/>
          <w:lang w:val="en-US"/>
        </w:rPr>
        <w:t>Conclusions</w:t>
      </w:r>
      <w:r w:rsidRPr="007802C7">
        <w:rPr>
          <w:rFonts w:ascii="Arial" w:hAnsi="Arial" w:cs="Arial"/>
          <w:b/>
          <w:sz w:val="20"/>
          <w:szCs w:val="20"/>
          <w:lang w:val="en-US"/>
        </w:rPr>
        <w:t>:</w:t>
      </w:r>
      <w:r w:rsidR="00201380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Pr="00D63C2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Many strategies exist t</w:t>
      </w:r>
      <w:r w:rsidR="006A12A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o reduce the risks of </w:t>
      </w:r>
      <w:r w:rsidRPr="00D63C2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complications</w:t>
      </w:r>
      <w:r w:rsidR="006A12A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of injectables</w:t>
      </w:r>
      <w:r w:rsidRPr="00D63C2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 w:rsidR="006A12A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A good working knowledge of</w:t>
      </w:r>
      <w:r w:rsidRPr="00D63C2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side ef</w:t>
      </w:r>
      <w:r w:rsidR="006A12A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fect</w:t>
      </w:r>
      <w:r w:rsidR="00D065A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s</w:t>
      </w:r>
      <w:r w:rsidR="006A12A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profiles of each </w:t>
      </w:r>
      <w:r w:rsidRPr="00D63C2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product is mandatory. Although unw</w:t>
      </w:r>
      <w:r w:rsidR="006A12A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anted reactions are rare when </w:t>
      </w:r>
      <w:r w:rsidRPr="00D63C2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proper planning and injection technique is used, dermatologists should be aware that unforeseen adverse sequelae can always occur. For optimum outcome</w:t>
      </w:r>
      <w:r w:rsidR="006A12A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s, one</w:t>
      </w:r>
      <w:r w:rsidRPr="00D63C2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should have a detailed understand</w:t>
      </w:r>
      <w:r w:rsidR="006A12A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ing of anatomy of the area, </w:t>
      </w:r>
      <w:r w:rsidRPr="00D63C2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ind</w:t>
      </w:r>
      <w:r w:rsidR="006A12A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ividual characteristics of </w:t>
      </w:r>
      <w:r w:rsidRPr="00D63C2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products; their indications, c</w:t>
      </w:r>
      <w:r w:rsidR="006A12A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ontraindications, benefits, </w:t>
      </w:r>
      <w:r w:rsidRPr="00D63C2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drawback</w:t>
      </w:r>
      <w:r w:rsidR="006A12A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s; and ways to prevent</w:t>
      </w:r>
      <w:r w:rsidRPr="00D63C2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potential complications.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This spread of information </w:t>
      </w:r>
      <w:r w:rsidRPr="00D63C2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is the need of the hour with the numb</w:t>
      </w:r>
      <w:r w:rsidR="006A12A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er of injectables</w:t>
      </w:r>
      <w:r w:rsidRPr="00D63C2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increasing multifold in practice</w:t>
      </w:r>
      <w:r w:rsidR="00D065A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DC2B46" w:rsidRDefault="00DC2B46" w:rsidP="00B738AA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DC2B46" w:rsidRDefault="00DC2B46" w:rsidP="00B738AA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DC2B46" w:rsidRDefault="00DC2B46" w:rsidP="00DC2B46">
      <w:pPr>
        <w:jc w:val="both"/>
        <w:rPr>
          <w:b/>
        </w:rPr>
      </w:pPr>
      <w:r>
        <w:rPr>
          <w:b/>
        </w:rPr>
        <w:t>Biography</w:t>
      </w:r>
    </w:p>
    <w:p w:rsidR="00DC2B46" w:rsidRDefault="00DC2B46" w:rsidP="00DC2B46">
      <w:pPr>
        <w:jc w:val="both"/>
        <w:rPr>
          <w:b/>
        </w:rPr>
      </w:pPr>
    </w:p>
    <w:p w:rsidR="00DC2B46" w:rsidRPr="00A41107" w:rsidRDefault="00DC2B46" w:rsidP="00DC2B46">
      <w:pPr>
        <w:jc w:val="both"/>
        <w:rPr>
          <w:rFonts w:eastAsia="MS PGothic"/>
          <w:b/>
          <w:color w:val="000000"/>
          <w:szCs w:val="32"/>
        </w:rPr>
      </w:pPr>
      <w:r>
        <w:t>Dr. Kruti Banodkar is a dermatologist practising since 9 years. She has completed her DNB in dermatology from KJ Somaiya Hospital &amp; she is now a consultant in K J Somaiya superspeciality Hospital. She has won  a number of awards for presentations in national &amp; international conferences. She also has articles published in dermatology journals.</w:t>
      </w:r>
      <w:r>
        <w:tab/>
      </w:r>
      <w:r>
        <w:br/>
      </w:r>
    </w:p>
    <w:p w:rsidR="00DC2B46" w:rsidRPr="008A690F" w:rsidRDefault="00DC2B46" w:rsidP="00DC2B46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lastRenderedPageBreak/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 xml:space="preserve">Dr. </w:t>
      </w:r>
      <w:proofErr w:type="spellStart"/>
      <w:r>
        <w:rPr>
          <w:lang w:val="en-NZ"/>
        </w:rPr>
        <w:t>Kruti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Banodkar</w:t>
      </w:r>
      <w:proofErr w:type="spellEnd"/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+919819721928</w:t>
      </w:r>
      <w:r w:rsidRPr="008A690F">
        <w:rPr>
          <w:lang w:val="en-NZ"/>
        </w:rPr>
        <w:br/>
        <w:t>Twitter account</w:t>
      </w:r>
      <w:proofErr w:type="gramStart"/>
      <w:r w:rsidRPr="008A690F">
        <w:rPr>
          <w:lang w:val="en-NZ"/>
        </w:rPr>
        <w:t>:</w:t>
      </w:r>
      <w:proofErr w:type="gramEnd"/>
      <w:r w:rsidRPr="008A690F">
        <w:rPr>
          <w:lang w:val="en-NZ"/>
        </w:rPr>
        <w:br/>
        <w:t>Linked In account:</w:t>
      </w:r>
    </w:p>
    <w:p w:rsidR="00DC2B46" w:rsidRDefault="00DC2B46" w:rsidP="00DC2B46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</w:t>
      </w:r>
      <w:proofErr w:type="gramStart"/>
      <w:r w:rsidRPr="008A690F">
        <w:rPr>
          <w:lang w:val="en-NZ"/>
        </w:rPr>
        <w:t>:</w:t>
      </w:r>
      <w:proofErr w:type="gramEnd"/>
      <w:r w:rsidRPr="008A690F">
        <w:rPr>
          <w:lang w:val="en-NZ"/>
        </w:rPr>
        <w:br/>
        <w:t>Category: (Oral presentation/ Poster presentation)</w:t>
      </w:r>
      <w:r>
        <w:rPr>
          <w:lang w:val="en-NZ"/>
        </w:rPr>
        <w:t xml:space="preserve">- </w:t>
      </w:r>
      <w:r w:rsidRPr="00016978">
        <w:rPr>
          <w:b/>
          <w:lang w:val="en-NZ"/>
        </w:rPr>
        <w:t>oral</w:t>
      </w:r>
      <w:r>
        <w:rPr>
          <w:lang w:val="en-NZ"/>
        </w:rPr>
        <w:br/>
      </w:r>
    </w:p>
    <w:p w:rsidR="00DC2B46" w:rsidRDefault="00DC2B46" w:rsidP="00DC2B46"/>
    <w:p w:rsidR="00DC2B46" w:rsidRPr="00D065A6" w:rsidRDefault="00DC2B46" w:rsidP="00B738AA">
      <w:pPr>
        <w:rPr>
          <w:rFonts w:ascii="Arial" w:hAnsi="Arial" w:cs="Arial"/>
          <w:b/>
          <w:sz w:val="20"/>
          <w:szCs w:val="20"/>
          <w:lang w:val="en-US"/>
        </w:rPr>
      </w:pPr>
    </w:p>
    <w:sectPr w:rsidR="00DC2B46" w:rsidRPr="00D065A6" w:rsidSect="00423F3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characterSpacingControl w:val="doNotCompress"/>
  <w:compat/>
  <w:rsids>
    <w:rsidRoot w:val="00423F35"/>
    <w:rsid w:val="00201380"/>
    <w:rsid w:val="00301A5C"/>
    <w:rsid w:val="00377683"/>
    <w:rsid w:val="003E6E5E"/>
    <w:rsid w:val="00423F35"/>
    <w:rsid w:val="004A4F26"/>
    <w:rsid w:val="00525437"/>
    <w:rsid w:val="006A12A8"/>
    <w:rsid w:val="006F77F8"/>
    <w:rsid w:val="007567F5"/>
    <w:rsid w:val="00861771"/>
    <w:rsid w:val="008A71D5"/>
    <w:rsid w:val="00997970"/>
    <w:rsid w:val="009A30F7"/>
    <w:rsid w:val="00AA2674"/>
    <w:rsid w:val="00B76DC8"/>
    <w:rsid w:val="00D065A6"/>
    <w:rsid w:val="00DA4532"/>
    <w:rsid w:val="00DC2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F3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370</Words>
  <Characters>2114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Sabrina Wöhrle</dc:creator>
  <cp:lastModifiedBy>kruti</cp:lastModifiedBy>
  <cp:revision>13</cp:revision>
  <cp:lastPrinted>1899-12-31T23:00:00Z</cp:lastPrinted>
  <dcterms:created xsi:type="dcterms:W3CDTF">2017-03-23T07:39:00Z</dcterms:created>
  <dcterms:modified xsi:type="dcterms:W3CDTF">2018-02-19T05:11:00Z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ey">
    <vt:lpwstr>5cc817cd-f8f4-4ca1-82ca-234a2501d117</vt:lpwstr>
  </property>
</Properties>
</file>