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EF1AFC" w14:textId="28A01A30" w:rsidR="0009603F" w:rsidRPr="00E14A2E" w:rsidRDefault="00A0014D" w:rsidP="00EE5F98">
      <w:pPr>
        <w:rPr>
          <w:rFonts w:ascii="Arial" w:hAnsi="Arial" w:cs="Arial"/>
          <w:lang w:val="en-US"/>
        </w:rPr>
      </w:pPr>
      <w:r w:rsidRPr="00E14A2E">
        <w:rPr>
          <w:rFonts w:ascii="Arial" w:eastAsia="Times New Roman" w:hAnsi="Arial" w:cs="Arial"/>
          <w:bCs/>
          <w:noProof/>
          <w:color w:val="000000"/>
          <w:kern w:val="36"/>
          <w:lang w:eastAsia="es-ES_tradnl"/>
        </w:rPr>
        <w:drawing>
          <wp:anchor distT="0" distB="0" distL="114300" distR="114300" simplePos="0" relativeHeight="251659264" behindDoc="0" locked="0" layoutInCell="1" allowOverlap="1" wp14:anchorId="06D671E3" wp14:editId="0481175B">
            <wp:simplePos x="0" y="0"/>
            <wp:positionH relativeFrom="column">
              <wp:posOffset>4273550</wp:posOffset>
            </wp:positionH>
            <wp:positionV relativeFrom="paragraph">
              <wp:posOffset>-438150</wp:posOffset>
            </wp:positionV>
            <wp:extent cx="912495" cy="1084580"/>
            <wp:effectExtent l="0" t="0" r="1905" b="762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 cstate="print">
                      <a:extLst>
                        <a:ext uri="{28A0092B-C50C-407E-A947-70E740481C1C}">
                          <a14:useLocalDpi xmlns:a14="http://schemas.microsoft.com/office/drawing/2010/main" val="0"/>
                        </a:ext>
                      </a:extLst>
                    </a:blip>
                    <a:srcRect l="24041" t="14255" r="22943" b="38498"/>
                    <a:stretch/>
                  </pic:blipFill>
                  <pic:spPr bwMode="auto">
                    <a:xfrm>
                      <a:off x="0" y="0"/>
                      <a:ext cx="912495" cy="10845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14A2E">
        <w:rPr>
          <w:rFonts w:ascii="Arial" w:hAnsi="Arial" w:cs="Arial"/>
          <w:noProof/>
          <w:lang w:eastAsia="es-ES_tradnl"/>
        </w:rPr>
        <w:drawing>
          <wp:anchor distT="0" distB="0" distL="114300" distR="114300" simplePos="0" relativeHeight="251660288" behindDoc="0" locked="0" layoutInCell="1" allowOverlap="1" wp14:anchorId="66DD5D37" wp14:editId="6C0B31C4">
            <wp:simplePos x="0" y="0"/>
            <wp:positionH relativeFrom="column">
              <wp:posOffset>5257641</wp:posOffset>
            </wp:positionH>
            <wp:positionV relativeFrom="paragraph">
              <wp:posOffset>-438150</wp:posOffset>
            </wp:positionV>
            <wp:extent cx="914323" cy="1082675"/>
            <wp:effectExtent l="0" t="0" r="635" b="9525"/>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
                      <a:extLst>
                        <a:ext uri="{28A0092B-C50C-407E-A947-70E740481C1C}">
                          <a14:useLocalDpi xmlns:a14="http://schemas.microsoft.com/office/drawing/2010/main" val="0"/>
                        </a:ext>
                      </a:extLst>
                    </a:blip>
                    <a:srcRect l="7529" r="8013"/>
                    <a:stretch/>
                  </pic:blipFill>
                  <pic:spPr bwMode="auto">
                    <a:xfrm>
                      <a:off x="0" y="0"/>
                      <a:ext cx="914323" cy="10826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E5F98" w:rsidRPr="00E14A2E">
        <w:rPr>
          <w:rFonts w:ascii="Arial" w:hAnsi="Arial" w:cs="Arial"/>
          <w:b/>
          <w:lang w:val="en-US"/>
        </w:rPr>
        <w:t>Title:</w:t>
      </w:r>
      <w:r w:rsidR="00EE5F98" w:rsidRPr="00E14A2E">
        <w:rPr>
          <w:rFonts w:ascii="Arial" w:hAnsi="Arial" w:cs="Arial"/>
          <w:lang w:val="en-US"/>
        </w:rPr>
        <w:t xml:space="preserve"> </w:t>
      </w:r>
      <w:r w:rsidR="00594CF3" w:rsidRPr="00E14A2E">
        <w:rPr>
          <w:rFonts w:ascii="Arial" w:hAnsi="Arial" w:cs="Arial"/>
          <w:lang w:val="en-US"/>
        </w:rPr>
        <w:t>Ulcerated</w:t>
      </w:r>
      <w:r w:rsidR="00EE5F98" w:rsidRPr="00E14A2E">
        <w:rPr>
          <w:rFonts w:ascii="Arial" w:hAnsi="Arial" w:cs="Arial"/>
          <w:lang w:val="en-US"/>
        </w:rPr>
        <w:t xml:space="preserve"> </w:t>
      </w:r>
      <w:r w:rsidR="00594CF3" w:rsidRPr="00E14A2E">
        <w:rPr>
          <w:rFonts w:ascii="Arial" w:hAnsi="Arial" w:cs="Arial"/>
          <w:lang w:val="en-US"/>
        </w:rPr>
        <w:t>Basosquamous</w:t>
      </w:r>
      <w:r w:rsidR="00EE5F98" w:rsidRPr="00E14A2E">
        <w:rPr>
          <w:rFonts w:ascii="Arial" w:hAnsi="Arial" w:cs="Arial"/>
          <w:lang w:val="en-US"/>
        </w:rPr>
        <w:t xml:space="preserve"> Cell Carcinoma on Shoulder</w:t>
      </w:r>
    </w:p>
    <w:p w14:paraId="14EB305B" w14:textId="07B3A153" w:rsidR="00EE5F98" w:rsidRPr="00E14A2E" w:rsidRDefault="00A0014D" w:rsidP="00EE5F98">
      <w:pPr>
        <w:rPr>
          <w:rFonts w:ascii="Arial" w:hAnsi="Arial" w:cs="Arial"/>
          <w:lang w:val="en-US"/>
        </w:rPr>
      </w:pPr>
      <w:r w:rsidRPr="00E14A2E">
        <w:rPr>
          <w:rFonts w:ascii="Arial" w:hAnsi="Arial" w:cs="Arial"/>
          <w:lang w:val="en-US"/>
        </w:rPr>
        <w:t xml:space="preserve">          Case Report and R</w:t>
      </w:r>
      <w:r w:rsidR="00EE5F98" w:rsidRPr="00E14A2E">
        <w:rPr>
          <w:rFonts w:ascii="Arial" w:hAnsi="Arial" w:cs="Arial"/>
          <w:lang w:val="en-US"/>
        </w:rPr>
        <w:t>eview of Literature</w:t>
      </w:r>
      <w:r w:rsidR="00EE5F98" w:rsidRPr="00E14A2E">
        <w:rPr>
          <w:rFonts w:ascii="Arial" w:hAnsi="Arial" w:cs="Arial"/>
          <w:lang w:val="en-US"/>
        </w:rPr>
        <w:br/>
      </w:r>
    </w:p>
    <w:p w14:paraId="1DAAE1BC" w14:textId="0F4A6865" w:rsidR="00EE5F98" w:rsidRPr="00E14A2E" w:rsidRDefault="003A14F6" w:rsidP="00EE5F98">
      <w:pPr>
        <w:jc w:val="center"/>
        <w:rPr>
          <w:rFonts w:ascii="Arial" w:hAnsi="Arial" w:cs="Arial"/>
          <w:b/>
          <w:bCs/>
          <w:color w:val="000000"/>
          <w:sz w:val="20"/>
          <w:szCs w:val="20"/>
          <w:vertAlign w:val="superscript"/>
          <w:lang w:val="en-US" w:eastAsia="es-ES_tradnl"/>
        </w:rPr>
      </w:pPr>
      <w:r w:rsidRPr="00E14A2E">
        <w:rPr>
          <w:rFonts w:ascii="Arial" w:hAnsi="Arial" w:cs="Arial"/>
          <w:b/>
          <w:bCs/>
          <w:color w:val="000000"/>
          <w:sz w:val="20"/>
          <w:szCs w:val="20"/>
          <w:lang w:val="en-US" w:eastAsia="es-ES_tradnl"/>
        </w:rPr>
        <w:t>Andrea Merino-Ruisánchez</w:t>
      </w:r>
      <w:r w:rsidR="00EE5F98" w:rsidRPr="00E14A2E">
        <w:rPr>
          <w:rFonts w:ascii="Arial" w:hAnsi="Arial" w:cs="Arial"/>
          <w:b/>
          <w:bCs/>
          <w:color w:val="000000"/>
          <w:sz w:val="20"/>
          <w:szCs w:val="20"/>
          <w:lang w:val="en-US" w:eastAsia="es-ES_tradnl"/>
        </w:rPr>
        <w:t>, PT</w:t>
      </w:r>
      <w:r w:rsidR="00EE5F98" w:rsidRPr="00E14A2E">
        <w:rPr>
          <w:rFonts w:ascii="Arial" w:hAnsi="Arial" w:cs="Arial"/>
          <w:b/>
          <w:bCs/>
          <w:color w:val="000000"/>
          <w:sz w:val="20"/>
          <w:szCs w:val="20"/>
          <w:vertAlign w:val="superscript"/>
          <w:lang w:val="en-US" w:eastAsia="es-ES_tradnl"/>
        </w:rPr>
        <w:t>1,2</w:t>
      </w:r>
    </w:p>
    <w:p w14:paraId="3FA2B87F" w14:textId="77777777" w:rsidR="00EE5F98" w:rsidRPr="00E14A2E" w:rsidRDefault="00EE5F98" w:rsidP="00EE5F98">
      <w:pPr>
        <w:jc w:val="center"/>
        <w:rPr>
          <w:rFonts w:ascii="Arial" w:hAnsi="Arial" w:cs="Arial"/>
          <w:b/>
          <w:bCs/>
          <w:color w:val="000000"/>
          <w:sz w:val="20"/>
          <w:szCs w:val="20"/>
          <w:vertAlign w:val="superscript"/>
          <w:lang w:val="en-US" w:eastAsia="es-ES_tradnl"/>
        </w:rPr>
      </w:pPr>
      <w:r w:rsidRPr="00E14A2E">
        <w:rPr>
          <w:rFonts w:ascii="Arial" w:hAnsi="Arial" w:cs="Arial"/>
          <w:b/>
          <w:bCs/>
          <w:color w:val="000000"/>
          <w:sz w:val="20"/>
          <w:szCs w:val="20"/>
          <w:lang w:val="en-US" w:eastAsia="es-ES_tradnl"/>
        </w:rPr>
        <w:t>Joseph Varon, MD, FACP, FCCP, FCCM, FRSM</w:t>
      </w:r>
      <w:r w:rsidRPr="00E14A2E">
        <w:rPr>
          <w:rFonts w:ascii="Arial" w:hAnsi="Arial" w:cs="Arial"/>
          <w:b/>
          <w:bCs/>
          <w:color w:val="000000"/>
          <w:sz w:val="20"/>
          <w:szCs w:val="20"/>
          <w:vertAlign w:val="superscript"/>
          <w:lang w:val="en-US" w:eastAsia="es-ES_tradnl"/>
        </w:rPr>
        <w:t>1,2,3,4,5</w:t>
      </w:r>
    </w:p>
    <w:p w14:paraId="608CB9C0" w14:textId="77777777" w:rsidR="00EE5F98" w:rsidRPr="00E14A2E" w:rsidRDefault="00EE5F98" w:rsidP="00EE5F98">
      <w:pPr>
        <w:jc w:val="center"/>
        <w:rPr>
          <w:rFonts w:ascii="Arial" w:hAnsi="Arial" w:cs="Arial"/>
          <w:bCs/>
          <w:color w:val="000000"/>
          <w:sz w:val="20"/>
          <w:szCs w:val="20"/>
          <w:lang w:val="en-US" w:eastAsia="es-ES_tradnl"/>
        </w:rPr>
      </w:pPr>
      <w:r w:rsidRPr="00E14A2E">
        <w:rPr>
          <w:rFonts w:ascii="Arial" w:hAnsi="Arial" w:cs="Arial"/>
          <w:bCs/>
          <w:color w:val="000000"/>
          <w:sz w:val="20"/>
          <w:szCs w:val="20"/>
          <w:vertAlign w:val="superscript"/>
          <w:lang w:val="en-US" w:eastAsia="es-ES_tradnl"/>
        </w:rPr>
        <w:t>1</w:t>
      </w:r>
      <w:r w:rsidRPr="00E14A2E">
        <w:rPr>
          <w:rFonts w:ascii="Arial" w:hAnsi="Arial" w:cs="Arial"/>
          <w:bCs/>
          <w:color w:val="000000"/>
          <w:sz w:val="20"/>
          <w:szCs w:val="20"/>
          <w:lang w:val="en-US" w:eastAsia="es-ES_tradnl"/>
        </w:rPr>
        <w:t>Dorrington Medical Associates, Houston, Texas, USA</w:t>
      </w:r>
    </w:p>
    <w:p w14:paraId="11BEDDE2" w14:textId="1140AF51" w:rsidR="00EE5F98" w:rsidRPr="00E14A2E" w:rsidRDefault="00EE5F98" w:rsidP="00EE5F98">
      <w:pPr>
        <w:jc w:val="center"/>
        <w:rPr>
          <w:rFonts w:ascii="Arial" w:hAnsi="Arial" w:cs="Arial"/>
          <w:bCs/>
          <w:color w:val="000000"/>
          <w:sz w:val="20"/>
          <w:szCs w:val="20"/>
          <w:lang w:val="en-US" w:eastAsia="es-ES_tradnl"/>
        </w:rPr>
      </w:pPr>
      <w:r w:rsidRPr="00E14A2E">
        <w:rPr>
          <w:rFonts w:ascii="Arial" w:hAnsi="Arial" w:cs="Arial"/>
          <w:sz w:val="20"/>
          <w:szCs w:val="20"/>
          <w:vertAlign w:val="superscript"/>
          <w:lang w:val="en-US"/>
        </w:rPr>
        <w:t>2</w:t>
      </w:r>
      <w:r w:rsidRPr="00E14A2E">
        <w:rPr>
          <w:rFonts w:ascii="Arial" w:hAnsi="Arial" w:cs="Arial"/>
          <w:sz w:val="20"/>
          <w:szCs w:val="20"/>
          <w:lang w:val="en-US"/>
        </w:rPr>
        <w:t>Universidad Popular Autonoma del Estado de Puebla (UPAEP)</w:t>
      </w:r>
      <w:r w:rsidR="00A0014D" w:rsidRPr="00E14A2E">
        <w:rPr>
          <w:rFonts w:ascii="Arial" w:hAnsi="Arial" w:cs="Arial"/>
          <w:sz w:val="20"/>
          <w:szCs w:val="20"/>
          <w:lang w:val="en-US"/>
        </w:rPr>
        <w:t>, Puebla, Mexico</w:t>
      </w:r>
    </w:p>
    <w:p w14:paraId="6252E67D" w14:textId="77777777" w:rsidR="00EE5F98" w:rsidRPr="00E14A2E" w:rsidRDefault="00EE5F98" w:rsidP="00EE5F98">
      <w:pPr>
        <w:jc w:val="center"/>
        <w:rPr>
          <w:rFonts w:ascii="Arial" w:hAnsi="Arial" w:cs="Arial"/>
          <w:bCs/>
          <w:color w:val="000000"/>
          <w:sz w:val="20"/>
          <w:szCs w:val="20"/>
          <w:lang w:val="en-US" w:eastAsia="es-ES_tradnl"/>
        </w:rPr>
      </w:pPr>
      <w:r w:rsidRPr="00E14A2E">
        <w:rPr>
          <w:rFonts w:ascii="Arial" w:hAnsi="Arial" w:cs="Arial"/>
          <w:bCs/>
          <w:color w:val="000000"/>
          <w:sz w:val="20"/>
          <w:szCs w:val="20"/>
          <w:vertAlign w:val="superscript"/>
          <w:lang w:val="en-US" w:eastAsia="es-ES_tradnl"/>
        </w:rPr>
        <w:t>3</w:t>
      </w:r>
      <w:r w:rsidRPr="00E14A2E">
        <w:rPr>
          <w:rFonts w:ascii="Arial" w:hAnsi="Arial" w:cs="Arial"/>
          <w:bCs/>
          <w:color w:val="000000"/>
          <w:sz w:val="20"/>
          <w:szCs w:val="20"/>
          <w:lang w:val="en-US" w:eastAsia="es-ES_tradnl"/>
        </w:rPr>
        <w:t>Professor of Acute and Continuing Care</w:t>
      </w:r>
    </w:p>
    <w:p w14:paraId="21613CE0" w14:textId="0C8D4503" w:rsidR="00EE5F98" w:rsidRPr="00E14A2E" w:rsidRDefault="00EE5F98" w:rsidP="00EE5F98">
      <w:pPr>
        <w:jc w:val="center"/>
        <w:rPr>
          <w:rFonts w:ascii="Arial" w:hAnsi="Arial" w:cs="Arial"/>
          <w:bCs/>
          <w:color w:val="000000"/>
          <w:sz w:val="20"/>
          <w:szCs w:val="20"/>
          <w:lang w:val="en-US" w:eastAsia="es-ES_tradnl"/>
        </w:rPr>
      </w:pPr>
      <w:r w:rsidRPr="00E14A2E">
        <w:rPr>
          <w:rFonts w:ascii="Arial" w:hAnsi="Arial" w:cs="Arial"/>
          <w:bCs/>
          <w:color w:val="000000"/>
          <w:sz w:val="20"/>
          <w:szCs w:val="20"/>
          <w:vertAlign w:val="superscript"/>
          <w:lang w:val="en-US" w:eastAsia="es-ES_tradnl"/>
        </w:rPr>
        <w:t>4</w:t>
      </w:r>
      <w:r w:rsidRPr="00E14A2E">
        <w:rPr>
          <w:rFonts w:ascii="Arial" w:hAnsi="Arial" w:cs="Arial"/>
          <w:bCs/>
          <w:color w:val="000000"/>
          <w:sz w:val="20"/>
          <w:szCs w:val="20"/>
          <w:lang w:val="en-US" w:eastAsia="es-ES_tradnl"/>
        </w:rPr>
        <w:t>The University of Texas Health Science Center at Houston, C</w:t>
      </w:r>
      <w:r w:rsidR="00E14A2E">
        <w:rPr>
          <w:rFonts w:ascii="Arial" w:hAnsi="Arial" w:cs="Arial"/>
          <w:bCs/>
          <w:color w:val="000000"/>
          <w:sz w:val="20"/>
          <w:szCs w:val="20"/>
          <w:lang w:val="en-US" w:eastAsia="es-ES_tradnl"/>
        </w:rPr>
        <w:t>linical Professor of Medicine, T</w:t>
      </w:r>
      <w:r w:rsidRPr="00E14A2E">
        <w:rPr>
          <w:rFonts w:ascii="Arial" w:hAnsi="Arial" w:cs="Arial"/>
          <w:bCs/>
          <w:color w:val="000000"/>
          <w:sz w:val="20"/>
          <w:szCs w:val="20"/>
          <w:lang w:val="en-US" w:eastAsia="es-ES_tradnl"/>
        </w:rPr>
        <w:t>he University of Texas Medical Branch at Galveston</w:t>
      </w:r>
    </w:p>
    <w:p w14:paraId="2A6933B2" w14:textId="77777777" w:rsidR="00EE5F98" w:rsidRPr="00E14A2E" w:rsidRDefault="00EE5F98" w:rsidP="00EE5F98">
      <w:pPr>
        <w:jc w:val="center"/>
        <w:rPr>
          <w:rFonts w:ascii="Arial" w:hAnsi="Arial" w:cs="Arial"/>
          <w:bCs/>
          <w:color w:val="000000"/>
          <w:sz w:val="20"/>
          <w:szCs w:val="20"/>
          <w:lang w:val="en-US" w:eastAsia="es-ES_tradnl"/>
        </w:rPr>
      </w:pPr>
      <w:r w:rsidRPr="00E14A2E">
        <w:rPr>
          <w:rFonts w:ascii="Arial" w:hAnsi="Arial" w:cs="Arial"/>
          <w:bCs/>
          <w:color w:val="000000"/>
          <w:sz w:val="20"/>
          <w:szCs w:val="20"/>
          <w:vertAlign w:val="superscript"/>
          <w:lang w:val="en-US" w:eastAsia="es-ES_tradnl"/>
        </w:rPr>
        <w:t>5</w:t>
      </w:r>
      <w:r w:rsidRPr="00E14A2E">
        <w:rPr>
          <w:rFonts w:ascii="Arial" w:hAnsi="Arial" w:cs="Arial"/>
          <w:bCs/>
          <w:color w:val="000000"/>
          <w:sz w:val="20"/>
          <w:szCs w:val="20"/>
          <w:lang w:val="en-US" w:eastAsia="es-ES_tradnl"/>
        </w:rPr>
        <w:t>Chief of Critical Care Services, United Memorial Medical Center, Houston, Texas, USA</w:t>
      </w:r>
    </w:p>
    <w:p w14:paraId="20F0F0BC" w14:textId="77777777" w:rsidR="00EE5F98" w:rsidRPr="00E14A2E" w:rsidRDefault="00EE5F98">
      <w:pPr>
        <w:rPr>
          <w:rFonts w:ascii="Arial" w:hAnsi="Arial" w:cs="Arial"/>
          <w:lang w:val="en-US"/>
        </w:rPr>
      </w:pPr>
    </w:p>
    <w:p w14:paraId="56501132" w14:textId="77777777" w:rsidR="0009603F" w:rsidRPr="00E14A2E" w:rsidRDefault="0009603F" w:rsidP="0009603F">
      <w:pPr>
        <w:ind w:firstLine="708"/>
        <w:rPr>
          <w:rFonts w:ascii="Arial" w:hAnsi="Arial" w:cs="Arial"/>
          <w:lang w:val="en-US"/>
        </w:rPr>
      </w:pPr>
    </w:p>
    <w:p w14:paraId="58B08E25" w14:textId="269E0F54" w:rsidR="00AD6B70" w:rsidRPr="00E14A2E" w:rsidRDefault="0009603F" w:rsidP="003A14F6">
      <w:pPr>
        <w:spacing w:line="480" w:lineRule="auto"/>
        <w:ind w:firstLine="708"/>
        <w:jc w:val="both"/>
        <w:rPr>
          <w:rFonts w:ascii="Arial" w:hAnsi="Arial" w:cs="Arial"/>
          <w:lang w:val="en-US"/>
        </w:rPr>
      </w:pPr>
      <w:r w:rsidRPr="00E14A2E">
        <w:rPr>
          <w:rFonts w:ascii="Arial" w:hAnsi="Arial" w:cs="Arial"/>
          <w:lang w:val="en-US"/>
        </w:rPr>
        <w:t xml:space="preserve">Basosquamous cell carcinoma (BSC) is a rare, and potentially aggressive, skin neoplasm with features of both basal cell carcinoma (BCC), and squamous cell carcinoma (SCC) with a transition zone and a non-specific clinical presentation. We recently saw a 57-year-old gentleman who presented ulcerated BSC on the right shoulder reaching </w:t>
      </w:r>
      <w:r w:rsidR="00FB3FFE" w:rsidRPr="00E14A2E">
        <w:rPr>
          <w:rFonts w:ascii="Arial" w:hAnsi="Arial" w:cs="Arial"/>
          <w:lang w:val="en-US"/>
        </w:rPr>
        <w:t>the acromion with a polymicrobial</w:t>
      </w:r>
      <w:r w:rsidRPr="00E14A2E">
        <w:rPr>
          <w:rFonts w:ascii="Arial" w:hAnsi="Arial" w:cs="Arial"/>
          <w:lang w:val="en-US"/>
        </w:rPr>
        <w:t xml:space="preserve"> infection. Microscopical analysis showed a transition zone between BCC and SCC. A Periodic acid-Shiff-Fungus special stain was negative for fungal organisms. BSC represents less that 5% of all non-melanoma skin tumors. The incidence is less than 2% but the true incidence may be higher due to rarity and difficulty of diagnosis. This neoplasm is most commonly found on head and neck on 82-97% of cases. In 2005, the World Health Organization defined BSC as a term used to describe BCC that is associated with squamous differentiation. Prompt recognition of BSC is important in order to aggressively treat and predict the prognosis.</w:t>
      </w:r>
    </w:p>
    <w:p w14:paraId="0849F943" w14:textId="77777777" w:rsidR="0009603F" w:rsidRPr="00E14A2E" w:rsidRDefault="0009603F" w:rsidP="003A14F6">
      <w:pPr>
        <w:spacing w:line="480" w:lineRule="auto"/>
        <w:jc w:val="both"/>
        <w:rPr>
          <w:rFonts w:ascii="Arial" w:hAnsi="Arial" w:cs="Arial"/>
          <w:lang w:val="en-US"/>
        </w:rPr>
      </w:pPr>
    </w:p>
    <w:p w14:paraId="18EC2E53" w14:textId="77777777" w:rsidR="00EE5F98" w:rsidRPr="00E14A2E" w:rsidRDefault="00EE5F98" w:rsidP="003A14F6">
      <w:pPr>
        <w:spacing w:line="480" w:lineRule="auto"/>
        <w:jc w:val="both"/>
        <w:rPr>
          <w:rFonts w:ascii="Arial" w:hAnsi="Arial" w:cs="Arial"/>
          <w:b/>
          <w:lang w:val="en-US"/>
        </w:rPr>
      </w:pPr>
      <w:r w:rsidRPr="00E14A2E">
        <w:rPr>
          <w:rFonts w:ascii="Arial" w:hAnsi="Arial" w:cs="Arial"/>
          <w:b/>
          <w:lang w:val="en-US"/>
        </w:rPr>
        <w:t>Biography</w:t>
      </w:r>
    </w:p>
    <w:p w14:paraId="37B9D55C" w14:textId="77777777" w:rsidR="0009603F" w:rsidRPr="00E14A2E" w:rsidRDefault="0009603F" w:rsidP="003A14F6">
      <w:pPr>
        <w:spacing w:line="480" w:lineRule="auto"/>
        <w:jc w:val="both"/>
        <w:rPr>
          <w:rFonts w:ascii="Arial" w:hAnsi="Arial" w:cs="Arial"/>
          <w:lang w:val="en-US"/>
        </w:rPr>
      </w:pPr>
      <w:r w:rsidRPr="00E14A2E">
        <w:rPr>
          <w:rFonts w:ascii="Arial" w:hAnsi="Arial" w:cs="Arial"/>
          <w:lang w:val="en-US"/>
        </w:rPr>
        <w:t>Andrea Merino-Ruisanchez is a physician in training from the Universidad Popular Autonoma del Estado de Puebla (UPAEP) in Mexico. Following a clinical Psychology</w:t>
      </w:r>
      <w:r w:rsidR="00EE5F98" w:rsidRPr="00E14A2E">
        <w:rPr>
          <w:rFonts w:ascii="Arial" w:hAnsi="Arial" w:cs="Arial"/>
          <w:lang w:val="en-US"/>
        </w:rPr>
        <w:t xml:space="preserve"> diplomate, she developed a </w:t>
      </w:r>
      <w:r w:rsidRPr="00E14A2E">
        <w:rPr>
          <w:rFonts w:ascii="Arial" w:hAnsi="Arial" w:cs="Arial"/>
          <w:lang w:val="en-US"/>
        </w:rPr>
        <w:t xml:space="preserve">keen interest in dermatology. She has presented </w:t>
      </w:r>
      <w:r w:rsidRPr="00E14A2E">
        <w:rPr>
          <w:rFonts w:ascii="Arial" w:hAnsi="Arial" w:cs="Arial"/>
          <w:lang w:val="en-US"/>
        </w:rPr>
        <w:lastRenderedPageBreak/>
        <w:t xml:space="preserve">internationally data on the prevalence of dermatologic and ophthalmic manifestations in systemic lupus erythematous. She is certified in “Good Clinical Practices” by the NIDA Clinical </w:t>
      </w:r>
      <w:r w:rsidR="00EE5F98" w:rsidRPr="00E14A2E">
        <w:rPr>
          <w:rFonts w:ascii="Arial" w:hAnsi="Arial" w:cs="Arial"/>
          <w:lang w:val="en-US"/>
        </w:rPr>
        <w:t>trials</w:t>
      </w:r>
      <w:r w:rsidRPr="00E14A2E">
        <w:rPr>
          <w:rFonts w:ascii="Arial" w:hAnsi="Arial" w:cs="Arial"/>
          <w:lang w:val="en-US"/>
        </w:rPr>
        <w:t xml:space="preserve"> network.</w:t>
      </w:r>
    </w:p>
    <w:p w14:paraId="025AF4A8" w14:textId="190572CB" w:rsidR="008E69FE" w:rsidRPr="00E14A2E" w:rsidRDefault="000F0338" w:rsidP="003A14F6">
      <w:pPr>
        <w:spacing w:line="480" w:lineRule="auto"/>
        <w:jc w:val="both"/>
        <w:rPr>
          <w:rFonts w:ascii="Arial" w:hAnsi="Arial" w:cs="Arial"/>
          <w:lang w:val="en-US"/>
        </w:rPr>
      </w:pPr>
      <w:r w:rsidRPr="00E14A2E">
        <w:rPr>
          <w:rFonts w:ascii="Arial" w:hAnsi="Arial" w:cs="Arial"/>
        </w:rPr>
        <w:t xml:space="preserve">Dr. Joseph Varon is the Chief of Critical Care at United Memorial Medical Center in Houston, Professor of Medicine, Surgery and of Emergency Medicine at several universities in Mexico, the Middle East and Europe. He is a reviewer for multiple journals and serves as Editor-in-Chief for </w:t>
      </w:r>
      <w:r w:rsidRPr="00E14A2E">
        <w:rPr>
          <w:rFonts w:ascii="Arial" w:hAnsi="Arial" w:cs="Arial"/>
          <w:i/>
        </w:rPr>
        <w:t>Critical Care and Shock</w:t>
      </w:r>
      <w:r w:rsidRPr="00E14A2E">
        <w:rPr>
          <w:rFonts w:ascii="Arial" w:hAnsi="Arial" w:cs="Arial"/>
        </w:rPr>
        <w:t xml:space="preserve"> and </w:t>
      </w:r>
      <w:r w:rsidRPr="00E14A2E">
        <w:rPr>
          <w:rFonts w:ascii="Arial" w:hAnsi="Arial" w:cs="Arial"/>
          <w:i/>
        </w:rPr>
        <w:t>Current Respiratory Medicine Reviews</w:t>
      </w:r>
      <w:r w:rsidRPr="00E14A2E">
        <w:rPr>
          <w:rFonts w:ascii="Arial" w:hAnsi="Arial" w:cs="Arial"/>
        </w:rPr>
        <w:t>. With Dr. Carlos Ayus, he co-described the hyponatremia associated to extreme exercise syndrome also known as “Varon-Ayus syndrome”. Dr. Varon has lectured in over 56 different countries and has contributed more than 750 peer-reviewed journal articles, 10 full textbooks, and 12 dozen book chapters to the medical literatura along with Professor Luc Montagnier (Nobel Prize Winner for Medicine in 2008).</w:t>
      </w:r>
    </w:p>
    <w:p w14:paraId="6F3AEE87" w14:textId="77777777" w:rsidR="00EE5F98" w:rsidRPr="00E14A2E" w:rsidRDefault="00EE5F98" w:rsidP="003A14F6">
      <w:pPr>
        <w:spacing w:line="480" w:lineRule="auto"/>
        <w:jc w:val="both"/>
        <w:rPr>
          <w:rFonts w:ascii="Arial" w:hAnsi="Arial" w:cs="Arial"/>
          <w:lang w:val="en-US"/>
        </w:rPr>
      </w:pPr>
    </w:p>
    <w:p w14:paraId="42DDB584" w14:textId="77777777" w:rsidR="00EE5F98" w:rsidRPr="00E14A2E" w:rsidRDefault="00EE5F98" w:rsidP="003A14F6">
      <w:pPr>
        <w:spacing w:line="480" w:lineRule="auto"/>
        <w:jc w:val="both"/>
        <w:rPr>
          <w:rFonts w:ascii="Arial" w:hAnsi="Arial" w:cs="Arial"/>
          <w:b/>
          <w:lang w:val="en-US"/>
        </w:rPr>
      </w:pPr>
      <w:r w:rsidRPr="00E14A2E">
        <w:rPr>
          <w:rFonts w:ascii="Arial" w:hAnsi="Arial" w:cs="Arial"/>
          <w:b/>
          <w:lang w:val="en-US"/>
        </w:rPr>
        <w:t>Presenting author details</w:t>
      </w:r>
    </w:p>
    <w:p w14:paraId="4E896830" w14:textId="77777777" w:rsidR="00EE5F98" w:rsidRPr="00E14A2E" w:rsidRDefault="00EE5F98" w:rsidP="003A14F6">
      <w:pPr>
        <w:spacing w:line="480" w:lineRule="auto"/>
        <w:jc w:val="both"/>
        <w:rPr>
          <w:rFonts w:ascii="Arial" w:hAnsi="Arial" w:cs="Arial"/>
          <w:lang w:val="en-US"/>
        </w:rPr>
      </w:pPr>
      <w:r w:rsidRPr="00E14A2E">
        <w:rPr>
          <w:rFonts w:ascii="Arial" w:hAnsi="Arial" w:cs="Arial"/>
          <w:lang w:val="en-US"/>
        </w:rPr>
        <w:t>Full name: Andrea Merino-Ruisanchez</w:t>
      </w:r>
    </w:p>
    <w:p w14:paraId="086ECE1C" w14:textId="77777777" w:rsidR="00EE5F98" w:rsidRPr="00E14A2E" w:rsidRDefault="00EE5F98" w:rsidP="003A14F6">
      <w:pPr>
        <w:spacing w:line="480" w:lineRule="auto"/>
        <w:jc w:val="both"/>
        <w:rPr>
          <w:rFonts w:ascii="Arial" w:hAnsi="Arial" w:cs="Arial"/>
          <w:lang w:val="en-US"/>
        </w:rPr>
      </w:pPr>
      <w:r w:rsidRPr="00E14A2E">
        <w:rPr>
          <w:rFonts w:ascii="Arial" w:hAnsi="Arial" w:cs="Arial"/>
          <w:lang w:val="en-US"/>
        </w:rPr>
        <w:t>Contact number: (+52-1)22-25-63-39-91</w:t>
      </w:r>
    </w:p>
    <w:p w14:paraId="1DE5C564" w14:textId="69C7273E" w:rsidR="00EE5F98" w:rsidRPr="00E14A2E" w:rsidRDefault="00EE5F98" w:rsidP="003A14F6">
      <w:pPr>
        <w:spacing w:line="480" w:lineRule="auto"/>
        <w:rPr>
          <w:rFonts w:ascii="Arial" w:eastAsia="Times New Roman" w:hAnsi="Arial" w:cs="Arial"/>
          <w:lang w:eastAsia="es-ES_tradnl"/>
        </w:rPr>
      </w:pPr>
      <w:r w:rsidRPr="00E14A2E">
        <w:rPr>
          <w:rFonts w:ascii="Arial" w:hAnsi="Arial" w:cs="Arial"/>
          <w:lang w:val="en-US"/>
        </w:rPr>
        <w:t>Twitter account:</w:t>
      </w:r>
      <w:r w:rsidR="009E01F0" w:rsidRPr="00E14A2E">
        <w:rPr>
          <w:rFonts w:ascii="Arial" w:hAnsi="Arial" w:cs="Arial"/>
          <w:lang w:val="en-US"/>
        </w:rPr>
        <w:t xml:space="preserve"> </w:t>
      </w:r>
      <w:hyperlink r:id="rId6" w:history="1">
        <w:r w:rsidR="009E01F0" w:rsidRPr="00E14A2E">
          <w:rPr>
            <w:rFonts w:ascii="Arial" w:eastAsia="Times New Roman" w:hAnsi="Arial" w:cs="Arial"/>
            <w:color w:val="657786"/>
            <w:u w:val="single"/>
            <w:lang w:eastAsia="es-ES_tradnl"/>
          </w:rPr>
          <w:t>@andreameru22</w:t>
        </w:r>
      </w:hyperlink>
    </w:p>
    <w:p w14:paraId="12D2502B" w14:textId="15452551" w:rsidR="00EE5F98" w:rsidRPr="00E14A2E" w:rsidRDefault="00EE5F98" w:rsidP="003A14F6">
      <w:pPr>
        <w:spacing w:line="480" w:lineRule="auto"/>
        <w:rPr>
          <w:rFonts w:ascii="Arial" w:eastAsia="Times New Roman" w:hAnsi="Arial" w:cs="Arial"/>
          <w:lang w:eastAsia="es-ES_tradnl"/>
        </w:rPr>
      </w:pPr>
      <w:r w:rsidRPr="00E14A2E">
        <w:rPr>
          <w:rFonts w:ascii="Arial" w:hAnsi="Arial" w:cs="Arial"/>
          <w:lang w:val="en-US"/>
        </w:rPr>
        <w:t>Linked In account:</w:t>
      </w:r>
      <w:r w:rsidR="00446BE5" w:rsidRPr="00E14A2E">
        <w:rPr>
          <w:rFonts w:ascii="Arial" w:hAnsi="Arial" w:cs="Arial"/>
          <w:lang w:val="en-US"/>
        </w:rPr>
        <w:t xml:space="preserve"> </w:t>
      </w:r>
      <w:r w:rsidR="00446BE5" w:rsidRPr="00E14A2E">
        <w:rPr>
          <w:rFonts w:ascii="Arial" w:eastAsia="Times New Roman" w:hAnsi="Arial" w:cs="Arial"/>
          <w:u w:val="single"/>
          <w:bdr w:val="none" w:sz="0" w:space="0" w:color="auto" w:frame="1"/>
          <w:lang w:eastAsia="es-ES_tradnl"/>
        </w:rPr>
        <w:t>www.linkedin.com/in/andrea-merino-71b778150</w:t>
      </w:r>
    </w:p>
    <w:p w14:paraId="295A35FF" w14:textId="55823B76" w:rsidR="00EE5F98" w:rsidRPr="00E14A2E" w:rsidRDefault="00EE5F98" w:rsidP="003A14F6">
      <w:pPr>
        <w:spacing w:line="480" w:lineRule="auto"/>
        <w:jc w:val="both"/>
        <w:rPr>
          <w:rFonts w:ascii="Arial" w:hAnsi="Arial" w:cs="Arial"/>
          <w:lang w:val="en-US"/>
        </w:rPr>
      </w:pPr>
      <w:r w:rsidRPr="00E14A2E">
        <w:rPr>
          <w:rFonts w:ascii="Arial" w:hAnsi="Arial" w:cs="Arial"/>
          <w:lang w:val="en-US"/>
        </w:rPr>
        <w:t>Session name/Number:</w:t>
      </w:r>
      <w:r w:rsidR="00F153F1">
        <w:rPr>
          <w:rFonts w:ascii="Arial" w:hAnsi="Arial" w:cs="Arial"/>
          <w:lang w:val="en-US"/>
        </w:rPr>
        <w:t xml:space="preserve"> Skin Cancer</w:t>
      </w:r>
      <w:bookmarkStart w:id="0" w:name="_GoBack"/>
      <w:bookmarkEnd w:id="0"/>
    </w:p>
    <w:p w14:paraId="04D65035" w14:textId="77777777" w:rsidR="00EE5F98" w:rsidRPr="00E14A2E" w:rsidRDefault="00EE5F98" w:rsidP="003A14F6">
      <w:pPr>
        <w:spacing w:line="480" w:lineRule="auto"/>
        <w:jc w:val="both"/>
        <w:rPr>
          <w:rFonts w:ascii="Arial" w:hAnsi="Arial" w:cs="Arial"/>
          <w:lang w:val="en-US"/>
        </w:rPr>
      </w:pPr>
      <w:r w:rsidRPr="00E14A2E">
        <w:rPr>
          <w:rFonts w:ascii="Arial" w:hAnsi="Arial" w:cs="Arial"/>
          <w:lang w:val="en-US"/>
        </w:rPr>
        <w:t>Category: Oral presentation</w:t>
      </w:r>
    </w:p>
    <w:p w14:paraId="2CCFA931" w14:textId="77777777" w:rsidR="00EE5F98" w:rsidRPr="00E14A2E" w:rsidRDefault="00EE5F98" w:rsidP="00EE5F98">
      <w:pPr>
        <w:spacing w:line="480" w:lineRule="auto"/>
        <w:jc w:val="both"/>
        <w:rPr>
          <w:rFonts w:ascii="Arial" w:hAnsi="Arial" w:cs="Arial"/>
          <w:lang w:val="en-US"/>
        </w:rPr>
      </w:pPr>
    </w:p>
    <w:sectPr w:rsidR="00EE5F98" w:rsidRPr="00E14A2E" w:rsidSect="00141A5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8"/>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603F"/>
    <w:rsid w:val="0009603F"/>
    <w:rsid w:val="000F0338"/>
    <w:rsid w:val="00141A5E"/>
    <w:rsid w:val="00206D7E"/>
    <w:rsid w:val="003A14F6"/>
    <w:rsid w:val="00446BE5"/>
    <w:rsid w:val="00594CF3"/>
    <w:rsid w:val="007F3726"/>
    <w:rsid w:val="008E69FE"/>
    <w:rsid w:val="009E01F0"/>
    <w:rsid w:val="00A0014D"/>
    <w:rsid w:val="00BB740A"/>
    <w:rsid w:val="00C37E6C"/>
    <w:rsid w:val="00E14A2E"/>
    <w:rsid w:val="00EE5F98"/>
    <w:rsid w:val="00F153F1"/>
    <w:rsid w:val="00F5295D"/>
    <w:rsid w:val="00FB3FFE"/>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A5F2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username">
    <w:name w:val="username"/>
    <w:basedOn w:val="Fuentedeprrafopredeter"/>
    <w:rsid w:val="009E01F0"/>
  </w:style>
  <w:style w:type="character" w:customStyle="1" w:styleId="domain">
    <w:name w:val="domain"/>
    <w:basedOn w:val="Fuentedeprrafopredeter"/>
    <w:rsid w:val="00446BE5"/>
  </w:style>
  <w:style w:type="character" w:customStyle="1" w:styleId="vanity-name">
    <w:name w:val="vanity-name"/>
    <w:basedOn w:val="Fuentedeprrafopredeter"/>
    <w:rsid w:val="00446B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5053458">
      <w:bodyDiv w:val="1"/>
      <w:marLeft w:val="0"/>
      <w:marRight w:val="0"/>
      <w:marTop w:val="0"/>
      <w:marBottom w:val="0"/>
      <w:divBdr>
        <w:top w:val="none" w:sz="0" w:space="0" w:color="auto"/>
        <w:left w:val="none" w:sz="0" w:space="0" w:color="auto"/>
        <w:bottom w:val="none" w:sz="0" w:space="0" w:color="auto"/>
        <w:right w:val="none" w:sz="0" w:space="0" w:color="auto"/>
      </w:divBdr>
    </w:div>
    <w:div w:id="116419866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tiff"/><Relationship Id="rId5" Type="http://schemas.openxmlformats.org/officeDocument/2006/relationships/image" Target="media/image2.jpeg"/><Relationship Id="rId6" Type="http://schemas.openxmlformats.org/officeDocument/2006/relationships/hyperlink" Target="https://twitter.com/andreameru22"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476</Words>
  <Characters>2621</Characters>
  <Application>Microsoft Macintosh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3091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Merino</dc:creator>
  <cp:keywords/>
  <dc:description/>
  <cp:lastModifiedBy>Andrea Merino</cp:lastModifiedBy>
  <cp:revision>3</cp:revision>
  <cp:lastPrinted>2018-01-21T23:42:00Z</cp:lastPrinted>
  <dcterms:created xsi:type="dcterms:W3CDTF">2018-01-27T07:19:00Z</dcterms:created>
  <dcterms:modified xsi:type="dcterms:W3CDTF">2018-01-27T07:25:00Z</dcterms:modified>
</cp:coreProperties>
</file>