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3746D4" w14:textId="77777777" w:rsidR="00262148" w:rsidRDefault="00262148" w:rsidP="00262148">
      <w:pPr>
        <w:pStyle w:val="Heading1"/>
        <w:spacing w:before="170"/>
        <w:ind w:left="0"/>
        <w:rPr>
          <w:color w:val="337AB7"/>
        </w:rPr>
      </w:pPr>
      <w:r w:rsidRPr="00262148">
        <w:rPr>
          <w:color w:val="337AB7"/>
        </w:rPr>
        <w:t xml:space="preserve">Kimura Disease: Rare Manifestations in Unusual Populations </w:t>
      </w:r>
    </w:p>
    <w:p w14:paraId="14A52D4D" w14:textId="77777777" w:rsidR="00262148" w:rsidRPr="009949F7" w:rsidRDefault="00262148" w:rsidP="00262148">
      <w:pPr>
        <w:pStyle w:val="Heading1"/>
        <w:spacing w:before="170"/>
        <w:ind w:left="0"/>
        <w:rPr>
          <w:rFonts w:ascii="Arial" w:eastAsia="Tw Cen MT" w:hAnsi="Tw Cen MT" w:cs="Tw Cen MT"/>
          <w:sz w:val="18"/>
          <w:szCs w:val="18"/>
        </w:rPr>
      </w:pPr>
      <w:r w:rsidRPr="009949F7">
        <w:rPr>
          <w:rFonts w:ascii="Arial" w:eastAsia="Tw Cen MT" w:hAnsi="Tw Cen MT" w:cs="Tw Cen MT"/>
          <w:sz w:val="18"/>
          <w:szCs w:val="18"/>
        </w:rPr>
        <w:t>Aljoharah A Alshaikh</w:t>
      </w:r>
      <w:r w:rsidRPr="009949F7">
        <w:rPr>
          <w:rFonts w:ascii="Arial" w:eastAsia="Tw Cen MT" w:hAnsi="Tw Cen MT" w:cs="Tw Cen MT"/>
          <w:sz w:val="18"/>
          <w:szCs w:val="18"/>
          <w:vertAlign w:val="superscript"/>
        </w:rPr>
        <w:t>1</w:t>
      </w:r>
      <w:r w:rsidRPr="009949F7">
        <w:rPr>
          <w:rFonts w:ascii="Arial" w:eastAsia="Tw Cen MT" w:hAnsi="Tw Cen MT" w:cs="Tw Cen MT"/>
          <w:sz w:val="18"/>
          <w:szCs w:val="18"/>
        </w:rPr>
        <w:t>*, Hebah M Musalem</w:t>
      </w:r>
      <w:r w:rsidRPr="009949F7">
        <w:rPr>
          <w:rFonts w:ascii="Arial" w:eastAsia="Tw Cen MT" w:hAnsi="Tw Cen MT" w:cs="Tw Cen MT"/>
          <w:sz w:val="18"/>
          <w:szCs w:val="18"/>
          <w:vertAlign w:val="superscript"/>
        </w:rPr>
        <w:t>1</w:t>
      </w:r>
      <w:r w:rsidRPr="009949F7">
        <w:rPr>
          <w:rFonts w:ascii="Arial" w:eastAsia="Tw Cen MT" w:hAnsi="Tw Cen MT" w:cs="Tw Cen MT"/>
          <w:sz w:val="18"/>
          <w:szCs w:val="18"/>
        </w:rPr>
        <w:t>, Lin M Tuleimat</w:t>
      </w:r>
      <w:r w:rsidRPr="009949F7">
        <w:rPr>
          <w:rFonts w:ascii="Arial" w:eastAsia="Tw Cen MT" w:hAnsi="Tw Cen MT" w:cs="Tw Cen MT"/>
          <w:sz w:val="18"/>
          <w:szCs w:val="18"/>
          <w:vertAlign w:val="superscript"/>
        </w:rPr>
        <w:t>1</w:t>
      </w:r>
      <w:r w:rsidRPr="009949F7">
        <w:rPr>
          <w:rFonts w:ascii="Arial" w:eastAsia="Tw Cen MT" w:hAnsi="Tw Cen MT" w:cs="Tw Cen MT"/>
          <w:sz w:val="18"/>
          <w:szCs w:val="18"/>
        </w:rPr>
        <w:t>, and Saad M Alajlan</w:t>
      </w:r>
      <w:r w:rsidRPr="009949F7">
        <w:rPr>
          <w:rFonts w:ascii="Arial" w:eastAsia="Tw Cen MT" w:hAnsi="Tw Cen MT" w:cs="Tw Cen MT"/>
          <w:sz w:val="18"/>
          <w:szCs w:val="18"/>
          <w:vertAlign w:val="superscript"/>
        </w:rPr>
        <w:t>2</w:t>
      </w:r>
    </w:p>
    <w:p w14:paraId="1FC7A73C" w14:textId="77777777" w:rsidR="009949F7" w:rsidRPr="009949F7" w:rsidRDefault="009949F7" w:rsidP="00F13243">
      <w:pPr>
        <w:pStyle w:val="BodyText"/>
        <w:numPr>
          <w:ilvl w:val="0"/>
          <w:numId w:val="5"/>
        </w:numPr>
        <w:spacing w:before="73" w:line="198" w:lineRule="exact"/>
        <w:ind w:right="5987"/>
        <w:rPr>
          <w:rFonts w:ascii="Arial"/>
        </w:rPr>
      </w:pPr>
      <w:r w:rsidRPr="009949F7">
        <w:rPr>
          <w:rFonts w:ascii="Arial"/>
        </w:rPr>
        <w:t>Alfaisal University, P.O Box 50927, Riyadh 11533, Saudi Arabia</w:t>
      </w:r>
    </w:p>
    <w:p w14:paraId="49676E7B" w14:textId="77777777" w:rsidR="009949F7" w:rsidRPr="009949F7" w:rsidRDefault="009949F7" w:rsidP="009949F7">
      <w:pPr>
        <w:pStyle w:val="BodyText"/>
        <w:spacing w:before="73" w:line="198" w:lineRule="exact"/>
        <w:ind w:left="100" w:right="5987"/>
        <w:rPr>
          <w:rFonts w:ascii="Arial"/>
        </w:rPr>
      </w:pPr>
      <w:r w:rsidRPr="009949F7">
        <w:rPr>
          <w:rFonts w:ascii="Arial"/>
        </w:rPr>
        <w:t>2</w:t>
      </w:r>
      <w:r w:rsidR="00F13243">
        <w:rPr>
          <w:rFonts w:ascii="Arial"/>
        </w:rPr>
        <w:t xml:space="preserve">-   </w:t>
      </w:r>
      <w:r w:rsidRPr="009949F7">
        <w:rPr>
          <w:rFonts w:ascii="Arial"/>
        </w:rPr>
        <w:t xml:space="preserve"> Department of Dermatology, King Faisal Specialist Hospital and Research Center. P.O Box 3354, Riyadh 11211, Kingdom of Saudi Arabia</w:t>
      </w:r>
    </w:p>
    <w:p w14:paraId="20063BAD" w14:textId="77777777" w:rsidR="005973B9" w:rsidRDefault="00F13243" w:rsidP="009949F7">
      <w:pPr>
        <w:pStyle w:val="BodyText"/>
        <w:spacing w:before="73" w:line="198" w:lineRule="exact"/>
        <w:ind w:left="100" w:right="5987"/>
        <w:rPr>
          <w:rFonts w:ascii="Arial"/>
        </w:rPr>
      </w:pPr>
      <w:r>
        <w:rPr>
          <w:noProof/>
        </w:rPr>
        <w:drawing>
          <wp:anchor distT="0" distB="0" distL="114300" distR="114300" simplePos="0" relativeHeight="251614720" behindDoc="1" locked="0" layoutInCell="1" allowOverlap="1" wp14:anchorId="6A71F674" wp14:editId="3108BE52">
            <wp:simplePos x="0" y="0"/>
            <wp:positionH relativeFrom="column">
              <wp:posOffset>3829361</wp:posOffset>
            </wp:positionH>
            <wp:positionV relativeFrom="paragraph">
              <wp:posOffset>540223</wp:posOffset>
            </wp:positionV>
            <wp:extent cx="2586031" cy="2637798"/>
            <wp:effectExtent l="0" t="0" r="508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86031" cy="2637798"/>
                    </a:xfrm>
                    <a:prstGeom prst="rect">
                      <a:avLst/>
                    </a:prstGeom>
                  </pic:spPr>
                </pic:pic>
              </a:graphicData>
            </a:graphic>
            <wp14:sizeRelH relativeFrom="page">
              <wp14:pctWidth>0</wp14:pctWidth>
            </wp14:sizeRelH>
            <wp14:sizeRelV relativeFrom="page">
              <wp14:pctHeight>0</wp14:pctHeight>
            </wp14:sizeRelV>
          </wp:anchor>
        </w:drawing>
      </w:r>
      <w:r w:rsidR="009949F7" w:rsidRPr="009949F7">
        <w:rPr>
          <w:rFonts w:ascii="Arial"/>
        </w:rPr>
        <w:t>*</w:t>
      </w:r>
      <w:r w:rsidR="009949F7" w:rsidRPr="00F13243">
        <w:rPr>
          <w:rFonts w:ascii="Arial"/>
          <w:b/>
        </w:rPr>
        <w:t>Corresponding author: Aljoharah Alshaikh, Alfaisal University, P.O Box 50927, Riyadh 11533, Saudi Arabia, Tel: 0096650 858 5860;                                                   E-mail: Aljoharah.alshaikh@gmail.com</w:t>
      </w:r>
    </w:p>
    <w:p w14:paraId="2A2C3144" w14:textId="77777777" w:rsidR="00AE3E37" w:rsidRDefault="00AE3E37" w:rsidP="00F13243">
      <w:pPr>
        <w:pStyle w:val="BodyText"/>
        <w:rPr>
          <w:rFonts w:ascii="Arial"/>
          <w:sz w:val="20"/>
        </w:rPr>
      </w:pPr>
    </w:p>
    <w:p w14:paraId="7C6ADA3C" w14:textId="77777777" w:rsidR="00F13243" w:rsidRPr="00F13243" w:rsidRDefault="00F13243" w:rsidP="00F13243">
      <w:pPr>
        <w:pStyle w:val="BodyText"/>
        <w:rPr>
          <w:rFonts w:ascii="Arial"/>
          <w:sz w:val="20"/>
        </w:rPr>
        <w:sectPr w:rsidR="00F13243" w:rsidRPr="00F13243">
          <w:headerReference w:type="default" r:id="rId8"/>
          <w:footerReference w:type="default" r:id="rId9"/>
          <w:type w:val="continuous"/>
          <w:pgSz w:w="11910" w:h="16840"/>
          <w:pgMar w:top="1740" w:right="600" w:bottom="840" w:left="620" w:header="541" w:footer="642" w:gutter="0"/>
          <w:cols w:space="720"/>
        </w:sectPr>
      </w:pPr>
    </w:p>
    <w:p w14:paraId="2A433C84" w14:textId="77777777" w:rsidR="00AE3E37" w:rsidRDefault="00A9710C" w:rsidP="009949F7">
      <w:pPr>
        <w:pStyle w:val="Heading3"/>
        <w:spacing w:before="147"/>
        <w:jc w:val="both"/>
      </w:pPr>
      <w:r>
        <w:rPr>
          <w:color w:val="BF5A14"/>
        </w:rPr>
        <w:lastRenderedPageBreak/>
        <w:t>Abstract</w:t>
      </w:r>
      <w:r w:rsidR="00404E5B">
        <w:rPr>
          <w:color w:val="BF5A14"/>
        </w:rPr>
        <w:t xml:space="preserve"> </w:t>
      </w:r>
    </w:p>
    <w:p w14:paraId="70754C39" w14:textId="77777777" w:rsidR="00197C7C" w:rsidRDefault="009949F7" w:rsidP="00197C7C">
      <w:pPr>
        <w:pStyle w:val="Heading3"/>
        <w:spacing w:before="74" w:line="276" w:lineRule="auto"/>
        <w:jc w:val="both"/>
        <w:rPr>
          <w:b w:val="0"/>
        </w:rPr>
      </w:pPr>
      <w:r w:rsidRPr="009949F7">
        <w:rPr>
          <w:rFonts w:ascii="Tw Cen MT" w:eastAsia="Tw Cen MT" w:hAnsi="Tw Cen MT" w:cs="Tw Cen MT"/>
          <w:b w:val="0"/>
          <w:bCs w:val="0"/>
          <w:sz w:val="18"/>
          <w:szCs w:val="18"/>
        </w:rPr>
        <w:t>Kimura disease (KD) is a benign, rare, and chronic inflammatory disorder with an angiolymphatic proliferation of unknown etiology involving subcutaneous tissues, affecting a population sporadically. It is most common in middle-aged Asian men, as it is endemic in china and Japan. Herein, we present a medically free 40 years old Saudi female, with unusual clinical, radiological and histopathological manifestations of KD presented with extended facial swelling from the right to the left cheek with a bluish and firm mass in the center of the hard palate. Additionally, a solitary soft lymph node swelling was found in the anterior triangle of the neck. CT scan of the head and neck showed an area of nodularity and fat stranding in the left lower cheek. Histologically, hyperplastic changes of lymphatic tissues were viewed. Treatment with prednisolone showed transient improvement, thus Cyclosporine was suggested since it has a significant potential in decreasing the recurrences and the flare-ups of KD. Adequate reporting and documentation of those cases in the literature are strongly required to establish clear guidelines for the diagnosis and management of KD among Middle Eastern population.</w:t>
      </w:r>
      <w:r w:rsidR="00197C7C">
        <w:rPr>
          <w:rFonts w:ascii="Tw Cen MT" w:eastAsia="Tw Cen MT" w:hAnsi="Tw Cen MT" w:cs="Tw Cen MT"/>
          <w:b w:val="0"/>
          <w:bCs w:val="0"/>
          <w:sz w:val="18"/>
          <w:szCs w:val="18"/>
        </w:rPr>
        <w:t xml:space="preserve">           </w:t>
      </w:r>
      <w:r w:rsidR="00197C7C">
        <w:rPr>
          <w:b w:val="0"/>
        </w:rPr>
        <w:t xml:space="preserve">                                            </w:t>
      </w:r>
    </w:p>
    <w:p w14:paraId="5EFA105B" w14:textId="77777777" w:rsidR="00AE3E37" w:rsidRPr="00197C7C" w:rsidRDefault="00A9710C" w:rsidP="00197C7C">
      <w:pPr>
        <w:pStyle w:val="Heading3"/>
        <w:spacing w:before="74" w:line="276" w:lineRule="auto"/>
        <w:jc w:val="both"/>
        <w:rPr>
          <w:b w:val="0"/>
        </w:rPr>
      </w:pPr>
      <w:r>
        <w:rPr>
          <w:color w:val="BF5A14"/>
        </w:rPr>
        <w:t>Image</w:t>
      </w:r>
    </w:p>
    <w:p w14:paraId="3A525165" w14:textId="77777777" w:rsidR="00AE3E37" w:rsidRDefault="00AE3E37">
      <w:pPr>
        <w:pStyle w:val="BodyText"/>
        <w:spacing w:before="2"/>
        <w:rPr>
          <w:rFonts w:ascii="Arial"/>
          <w:b/>
          <w:sz w:val="16"/>
        </w:rPr>
      </w:pPr>
    </w:p>
    <w:p w14:paraId="03095D79" w14:textId="77777777" w:rsidR="00197C7C" w:rsidRDefault="003C4E17" w:rsidP="005973B9">
      <w:pPr>
        <w:spacing w:line="204" w:lineRule="exact"/>
        <w:rPr>
          <w:rFonts w:ascii="Arial"/>
          <w:b/>
          <w:color w:val="BF5A14"/>
          <w:sz w:val="20"/>
        </w:rPr>
      </w:pPr>
      <w:r>
        <w:rPr>
          <w:noProof/>
        </w:rPr>
        <w:drawing>
          <wp:anchor distT="0" distB="0" distL="114300" distR="114300" simplePos="0" relativeHeight="251663872" behindDoc="1" locked="0" layoutInCell="1" allowOverlap="1" wp14:anchorId="19A4FE8C" wp14:editId="69C5F5C2">
            <wp:simplePos x="0" y="0"/>
            <wp:positionH relativeFrom="column">
              <wp:posOffset>262890</wp:posOffset>
            </wp:positionH>
            <wp:positionV relativeFrom="paragraph">
              <wp:posOffset>365125</wp:posOffset>
            </wp:positionV>
            <wp:extent cx="2660650" cy="2300605"/>
            <wp:effectExtent l="0" t="0" r="6350" b="1079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660650" cy="2300605"/>
                    </a:xfrm>
                    <a:prstGeom prst="rect">
                      <a:avLst/>
                    </a:prstGeom>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p>
    <w:p w14:paraId="19538CE7" w14:textId="77777777" w:rsidR="00197C7C" w:rsidRDefault="00197C7C" w:rsidP="005973B9">
      <w:pPr>
        <w:spacing w:line="204" w:lineRule="exact"/>
        <w:rPr>
          <w:rFonts w:ascii="Arial"/>
          <w:b/>
          <w:color w:val="BF5A14"/>
          <w:sz w:val="20"/>
        </w:rPr>
      </w:pPr>
    </w:p>
    <w:p w14:paraId="35513843" w14:textId="77777777" w:rsidR="00197C7C" w:rsidRDefault="00197C7C" w:rsidP="005973B9">
      <w:pPr>
        <w:spacing w:line="204" w:lineRule="exact"/>
        <w:rPr>
          <w:rFonts w:ascii="Arial"/>
          <w:b/>
          <w:color w:val="BF5A14"/>
          <w:sz w:val="20"/>
        </w:rPr>
      </w:pPr>
    </w:p>
    <w:p w14:paraId="07E8319E" w14:textId="77777777" w:rsidR="00197C7C" w:rsidRDefault="00197C7C" w:rsidP="005973B9">
      <w:pPr>
        <w:spacing w:line="204" w:lineRule="exact"/>
        <w:rPr>
          <w:rFonts w:ascii="Arial"/>
          <w:b/>
          <w:color w:val="BF5A14"/>
          <w:sz w:val="20"/>
        </w:rPr>
      </w:pPr>
    </w:p>
    <w:p w14:paraId="71C4349D" w14:textId="77777777" w:rsidR="00197C7C" w:rsidRDefault="00197C7C" w:rsidP="005973B9">
      <w:pPr>
        <w:spacing w:line="204" w:lineRule="exact"/>
        <w:rPr>
          <w:rFonts w:ascii="Arial"/>
          <w:b/>
          <w:color w:val="BF5A14"/>
          <w:sz w:val="20"/>
        </w:rPr>
      </w:pPr>
    </w:p>
    <w:p w14:paraId="0F237069" w14:textId="77777777" w:rsidR="00197C7C" w:rsidRDefault="00197C7C" w:rsidP="005973B9">
      <w:pPr>
        <w:spacing w:line="204" w:lineRule="exact"/>
        <w:rPr>
          <w:rFonts w:ascii="Arial"/>
          <w:b/>
          <w:color w:val="BF5A14"/>
          <w:sz w:val="20"/>
        </w:rPr>
      </w:pPr>
    </w:p>
    <w:p w14:paraId="5D9C2BE8" w14:textId="77777777" w:rsidR="00197C7C" w:rsidRDefault="00197C7C" w:rsidP="005973B9">
      <w:pPr>
        <w:spacing w:line="204" w:lineRule="exact"/>
        <w:rPr>
          <w:rFonts w:ascii="Arial"/>
          <w:b/>
          <w:color w:val="BF5A14"/>
          <w:sz w:val="20"/>
        </w:rPr>
      </w:pPr>
    </w:p>
    <w:p w14:paraId="4B4D5339" w14:textId="77777777" w:rsidR="00197C7C" w:rsidRDefault="00197C7C" w:rsidP="005973B9">
      <w:pPr>
        <w:spacing w:line="204" w:lineRule="exact"/>
        <w:rPr>
          <w:rFonts w:ascii="Arial"/>
          <w:b/>
          <w:color w:val="BF5A14"/>
          <w:sz w:val="20"/>
        </w:rPr>
      </w:pPr>
    </w:p>
    <w:p w14:paraId="707E99C8" w14:textId="77777777" w:rsidR="00197C7C" w:rsidRDefault="00197C7C" w:rsidP="005973B9">
      <w:pPr>
        <w:spacing w:line="204" w:lineRule="exact"/>
        <w:rPr>
          <w:rFonts w:ascii="Arial"/>
          <w:b/>
          <w:color w:val="BF5A14"/>
          <w:sz w:val="20"/>
        </w:rPr>
      </w:pPr>
    </w:p>
    <w:p w14:paraId="43DE72F6" w14:textId="77777777" w:rsidR="00197C7C" w:rsidRDefault="00197C7C" w:rsidP="005973B9">
      <w:pPr>
        <w:spacing w:line="204" w:lineRule="exact"/>
        <w:rPr>
          <w:rFonts w:ascii="Arial"/>
          <w:b/>
          <w:color w:val="BF5A14"/>
          <w:sz w:val="20"/>
        </w:rPr>
      </w:pPr>
    </w:p>
    <w:p w14:paraId="47ED1106" w14:textId="77777777" w:rsidR="00197C7C" w:rsidRDefault="00197C7C" w:rsidP="005973B9">
      <w:pPr>
        <w:spacing w:line="204" w:lineRule="exact"/>
        <w:rPr>
          <w:rFonts w:ascii="Arial"/>
          <w:b/>
          <w:color w:val="BF5A14"/>
          <w:sz w:val="20"/>
        </w:rPr>
      </w:pPr>
    </w:p>
    <w:p w14:paraId="6CB2DBDC" w14:textId="77777777" w:rsidR="00197C7C" w:rsidRDefault="00197C7C" w:rsidP="005973B9">
      <w:pPr>
        <w:spacing w:line="204" w:lineRule="exact"/>
        <w:rPr>
          <w:rFonts w:ascii="Arial"/>
          <w:b/>
          <w:color w:val="BF5A14"/>
          <w:sz w:val="20"/>
        </w:rPr>
      </w:pPr>
    </w:p>
    <w:p w14:paraId="24A9681B" w14:textId="77777777" w:rsidR="00197C7C" w:rsidRDefault="00197C7C" w:rsidP="005973B9">
      <w:pPr>
        <w:spacing w:line="204" w:lineRule="exact"/>
        <w:rPr>
          <w:rFonts w:ascii="Arial"/>
          <w:b/>
          <w:color w:val="BF5A14"/>
          <w:sz w:val="20"/>
        </w:rPr>
      </w:pPr>
    </w:p>
    <w:p w14:paraId="120B9DEA" w14:textId="77777777" w:rsidR="00197C7C" w:rsidRDefault="00197C7C" w:rsidP="005973B9">
      <w:pPr>
        <w:spacing w:line="204" w:lineRule="exact"/>
        <w:rPr>
          <w:rFonts w:ascii="Arial"/>
          <w:b/>
          <w:color w:val="BF5A14"/>
          <w:sz w:val="20"/>
        </w:rPr>
      </w:pPr>
    </w:p>
    <w:p w14:paraId="62B5E622" w14:textId="77777777" w:rsidR="00197C7C" w:rsidRDefault="00197C7C" w:rsidP="005973B9">
      <w:pPr>
        <w:spacing w:line="204" w:lineRule="exact"/>
        <w:rPr>
          <w:rFonts w:ascii="Arial"/>
          <w:b/>
          <w:color w:val="BF5A14"/>
          <w:sz w:val="20"/>
        </w:rPr>
      </w:pPr>
    </w:p>
    <w:p w14:paraId="774A952B" w14:textId="77777777" w:rsidR="003C4E17" w:rsidRDefault="003C4E17" w:rsidP="005973B9">
      <w:pPr>
        <w:spacing w:line="204" w:lineRule="exact"/>
        <w:rPr>
          <w:rFonts w:ascii="Arial"/>
          <w:b/>
          <w:color w:val="BF5A14"/>
          <w:sz w:val="20"/>
        </w:rPr>
      </w:pPr>
    </w:p>
    <w:p w14:paraId="03498544" w14:textId="77777777" w:rsidR="003C4E17" w:rsidRDefault="003C4E17" w:rsidP="005973B9">
      <w:pPr>
        <w:spacing w:line="204" w:lineRule="exact"/>
        <w:rPr>
          <w:rFonts w:ascii="Arial"/>
          <w:b/>
          <w:color w:val="BF5A14"/>
          <w:sz w:val="20"/>
        </w:rPr>
      </w:pPr>
    </w:p>
    <w:p w14:paraId="368A31E2" w14:textId="77777777" w:rsidR="003C4E17" w:rsidRDefault="003C4E17" w:rsidP="005973B9">
      <w:pPr>
        <w:spacing w:line="204" w:lineRule="exact"/>
        <w:rPr>
          <w:rFonts w:ascii="Arial"/>
          <w:b/>
          <w:color w:val="BF5A14"/>
          <w:sz w:val="20"/>
        </w:rPr>
      </w:pPr>
    </w:p>
    <w:p w14:paraId="6EA87D13" w14:textId="77777777" w:rsidR="003C4E17" w:rsidRDefault="003C4E17" w:rsidP="005973B9">
      <w:pPr>
        <w:spacing w:line="204" w:lineRule="exact"/>
        <w:rPr>
          <w:rFonts w:ascii="Arial"/>
          <w:b/>
          <w:color w:val="BF5A14"/>
          <w:sz w:val="20"/>
        </w:rPr>
      </w:pPr>
    </w:p>
    <w:p w14:paraId="50D327CE" w14:textId="77777777" w:rsidR="003C4E17" w:rsidRDefault="003C4E17" w:rsidP="005973B9">
      <w:pPr>
        <w:spacing w:line="204" w:lineRule="exact"/>
        <w:rPr>
          <w:rFonts w:ascii="Arial"/>
          <w:b/>
          <w:color w:val="BF5A14"/>
          <w:sz w:val="20"/>
        </w:rPr>
      </w:pPr>
    </w:p>
    <w:p w14:paraId="4FAAE4E0" w14:textId="77777777" w:rsidR="00F13243" w:rsidRDefault="00F13243" w:rsidP="005973B9">
      <w:pPr>
        <w:spacing w:line="204" w:lineRule="exact"/>
        <w:rPr>
          <w:rFonts w:ascii="Arial"/>
          <w:b/>
          <w:color w:val="BF5A14"/>
          <w:sz w:val="20"/>
        </w:rPr>
      </w:pPr>
    </w:p>
    <w:p w14:paraId="6A1B3373" w14:textId="77777777" w:rsidR="00F13243" w:rsidRDefault="00F13243" w:rsidP="005973B9">
      <w:pPr>
        <w:spacing w:line="204" w:lineRule="exact"/>
        <w:rPr>
          <w:rFonts w:ascii="Arial"/>
          <w:b/>
          <w:color w:val="BF5A14"/>
          <w:sz w:val="20"/>
        </w:rPr>
      </w:pPr>
    </w:p>
    <w:p w14:paraId="3091A6F5" w14:textId="77777777" w:rsidR="00F13243" w:rsidRDefault="00F13243" w:rsidP="005973B9">
      <w:pPr>
        <w:spacing w:line="204" w:lineRule="exact"/>
        <w:rPr>
          <w:rFonts w:ascii="Arial"/>
          <w:b/>
          <w:color w:val="BF5A14"/>
          <w:sz w:val="20"/>
        </w:rPr>
      </w:pPr>
    </w:p>
    <w:p w14:paraId="5EBED939" w14:textId="77777777" w:rsidR="00F13243" w:rsidRDefault="00F13243" w:rsidP="005973B9">
      <w:pPr>
        <w:spacing w:line="204" w:lineRule="exact"/>
        <w:rPr>
          <w:rFonts w:ascii="Arial"/>
          <w:b/>
          <w:color w:val="BF5A14"/>
          <w:sz w:val="20"/>
        </w:rPr>
      </w:pPr>
    </w:p>
    <w:p w14:paraId="5AA03FD7" w14:textId="77777777" w:rsidR="00F13243" w:rsidRDefault="00F13243" w:rsidP="005973B9">
      <w:pPr>
        <w:spacing w:line="204" w:lineRule="exact"/>
        <w:rPr>
          <w:rFonts w:ascii="Arial"/>
          <w:b/>
          <w:color w:val="BF5A14"/>
          <w:sz w:val="20"/>
        </w:rPr>
      </w:pPr>
    </w:p>
    <w:p w14:paraId="50BDF6AB" w14:textId="77777777" w:rsidR="00F13243" w:rsidRDefault="00F13243" w:rsidP="005973B9">
      <w:pPr>
        <w:spacing w:line="204" w:lineRule="exact"/>
        <w:rPr>
          <w:rFonts w:ascii="Arial"/>
          <w:b/>
          <w:color w:val="BF5A14"/>
          <w:sz w:val="20"/>
        </w:rPr>
      </w:pPr>
    </w:p>
    <w:p w14:paraId="22ACD69D" w14:textId="77777777" w:rsidR="00F13243" w:rsidRDefault="00F13243" w:rsidP="005973B9">
      <w:pPr>
        <w:spacing w:line="204" w:lineRule="exact"/>
        <w:rPr>
          <w:rFonts w:ascii="Arial"/>
          <w:b/>
          <w:color w:val="BF5A14"/>
          <w:sz w:val="20"/>
        </w:rPr>
      </w:pPr>
    </w:p>
    <w:p w14:paraId="5BB20C5E" w14:textId="77777777" w:rsidR="00F13243" w:rsidRDefault="00F13243" w:rsidP="005973B9">
      <w:pPr>
        <w:spacing w:line="204" w:lineRule="exact"/>
        <w:rPr>
          <w:rFonts w:ascii="Arial"/>
          <w:b/>
          <w:color w:val="BF5A14"/>
          <w:sz w:val="20"/>
        </w:rPr>
      </w:pPr>
    </w:p>
    <w:p w14:paraId="589148FD" w14:textId="77777777" w:rsidR="00F13243" w:rsidRDefault="00F13243" w:rsidP="005973B9">
      <w:pPr>
        <w:spacing w:line="204" w:lineRule="exact"/>
        <w:rPr>
          <w:rFonts w:ascii="Arial"/>
          <w:b/>
          <w:color w:val="BF5A14"/>
          <w:sz w:val="20"/>
        </w:rPr>
      </w:pPr>
    </w:p>
    <w:p w14:paraId="58A9FFC1" w14:textId="77777777" w:rsidR="00F13243" w:rsidRDefault="00F13243" w:rsidP="005973B9">
      <w:pPr>
        <w:spacing w:line="204" w:lineRule="exact"/>
        <w:rPr>
          <w:rFonts w:ascii="Arial"/>
          <w:b/>
          <w:color w:val="BF5A14"/>
          <w:sz w:val="20"/>
        </w:rPr>
      </w:pPr>
    </w:p>
    <w:p w14:paraId="0CC573E5" w14:textId="77777777" w:rsidR="005973B9" w:rsidRDefault="005973B9" w:rsidP="005973B9">
      <w:pPr>
        <w:spacing w:line="204" w:lineRule="exact"/>
        <w:rPr>
          <w:rFonts w:ascii="Arial"/>
          <w:b/>
          <w:color w:val="BF5A14"/>
          <w:sz w:val="20"/>
        </w:rPr>
      </w:pPr>
      <w:r>
        <w:rPr>
          <w:rFonts w:ascii="Arial"/>
          <w:b/>
          <w:color w:val="BF5A14"/>
          <w:sz w:val="20"/>
        </w:rPr>
        <w:t xml:space="preserve">Recent Publications </w:t>
      </w:r>
    </w:p>
    <w:p w14:paraId="0DFBD76F" w14:textId="77777777" w:rsidR="00F13243" w:rsidRDefault="00F13243" w:rsidP="005973B9">
      <w:pPr>
        <w:spacing w:line="204" w:lineRule="exact"/>
        <w:rPr>
          <w:rFonts w:ascii="Arial"/>
          <w:b/>
          <w:sz w:val="20"/>
        </w:rPr>
      </w:pPr>
    </w:p>
    <w:p w14:paraId="11847C7E" w14:textId="77777777" w:rsidR="00F13243" w:rsidRPr="00F13243" w:rsidRDefault="00F13243" w:rsidP="00F13243">
      <w:pPr>
        <w:widowControl/>
        <w:numPr>
          <w:ilvl w:val="0"/>
          <w:numId w:val="4"/>
        </w:numPr>
        <w:shd w:val="clear" w:color="auto" w:fill="FFFFFF"/>
        <w:spacing w:line="276" w:lineRule="auto"/>
        <w:textAlignment w:val="baseline"/>
        <w:rPr>
          <w:sz w:val="18"/>
          <w:szCs w:val="18"/>
        </w:rPr>
      </w:pPr>
      <w:r w:rsidRPr="00F13243">
        <w:rPr>
          <w:sz w:val="18"/>
          <w:szCs w:val="18"/>
        </w:rPr>
        <w:t>Kapoor, Nimmi S., James P. O'neill, Nora Katabi, Richard J. Wong, and Jatin P. Shah. "Kimura disease: diagnostic challenges and clinical management." American Journal of Otolaryngology 33.2 (2012): 259-62. Web.</w:t>
      </w:r>
    </w:p>
    <w:p w14:paraId="22A8A5F9" w14:textId="77777777" w:rsidR="00F13243" w:rsidRDefault="00F13243" w:rsidP="00F13243">
      <w:pPr>
        <w:widowControl/>
        <w:numPr>
          <w:ilvl w:val="0"/>
          <w:numId w:val="4"/>
        </w:numPr>
        <w:shd w:val="clear" w:color="auto" w:fill="FFFFFF"/>
        <w:spacing w:line="276" w:lineRule="auto"/>
        <w:textAlignment w:val="baseline"/>
        <w:rPr>
          <w:sz w:val="18"/>
          <w:szCs w:val="18"/>
        </w:rPr>
      </w:pPr>
      <w:r w:rsidRPr="00F13243">
        <w:rPr>
          <w:sz w:val="18"/>
          <w:szCs w:val="18"/>
        </w:rPr>
        <w:t>Iqbal, Banyameen, Komal Sawaimul, and Tushar Kambale. "Kimura′s disease embedding radial artery: A very rare presentation." Journal of Cancer Research and Therapeutics 11.4 (2015): 1031. Web.</w:t>
      </w:r>
    </w:p>
    <w:p w14:paraId="3AF3FDC6" w14:textId="77777777" w:rsidR="00F13243" w:rsidRDefault="00F13243" w:rsidP="00F13243">
      <w:pPr>
        <w:widowControl/>
        <w:numPr>
          <w:ilvl w:val="0"/>
          <w:numId w:val="4"/>
        </w:numPr>
        <w:shd w:val="clear" w:color="auto" w:fill="FFFFFF"/>
        <w:spacing w:line="276" w:lineRule="auto"/>
        <w:textAlignment w:val="baseline"/>
        <w:rPr>
          <w:sz w:val="18"/>
          <w:szCs w:val="18"/>
        </w:rPr>
      </w:pPr>
      <w:r w:rsidRPr="00F13243">
        <w:rPr>
          <w:sz w:val="18"/>
          <w:szCs w:val="18"/>
        </w:rPr>
        <w:t>Kottler, Diane, StPhane Bar Te, Gaelle Qu Reux, Saskia Ingen-Housz-Oro, Sylvie Fraitag, Nicolas Ortonne, Lydia Deschamps, Michel Rybojad, B Atrice Flageul, B Atrice Crickx, Anne Janin, Martine Bagot, and Maxime Battistella. "Retrospective Multicentric Study of 25 Kimura Disease Patients: Emphasis on Therapeutics and Shared Features with Cutaneous IgG4-Related Disease." Dermatology</w:t>
      </w:r>
      <w:r>
        <w:rPr>
          <w:sz w:val="18"/>
          <w:szCs w:val="18"/>
        </w:rPr>
        <w:t xml:space="preserve"> 231.4 (2015): 367-77. Web.</w:t>
      </w:r>
    </w:p>
    <w:p w14:paraId="3D5B773C" w14:textId="77777777" w:rsidR="00F13243" w:rsidRDefault="00F13243" w:rsidP="00F13243">
      <w:pPr>
        <w:widowControl/>
        <w:numPr>
          <w:ilvl w:val="0"/>
          <w:numId w:val="4"/>
        </w:numPr>
        <w:shd w:val="clear" w:color="auto" w:fill="FFFFFF"/>
        <w:spacing w:line="276" w:lineRule="auto"/>
        <w:textAlignment w:val="baseline"/>
        <w:rPr>
          <w:sz w:val="18"/>
          <w:szCs w:val="18"/>
        </w:rPr>
      </w:pPr>
      <w:r w:rsidRPr="00F13243">
        <w:rPr>
          <w:sz w:val="18"/>
          <w:szCs w:val="18"/>
        </w:rPr>
        <w:t xml:space="preserve">Alghamdi, Fares, Talal Al-Khatib, Hani Marzouki, and Mohammed Algarni. "Kimura disease. No age or ethnicity limit." Saudi Medical Journal 37.3 (2016): 315-19. Web. </w:t>
      </w:r>
    </w:p>
    <w:p w14:paraId="78FA1E9F" w14:textId="77777777" w:rsidR="00F13243" w:rsidRPr="00F13243" w:rsidRDefault="00F13243" w:rsidP="00F13243">
      <w:pPr>
        <w:widowControl/>
        <w:numPr>
          <w:ilvl w:val="0"/>
          <w:numId w:val="4"/>
        </w:numPr>
        <w:shd w:val="clear" w:color="auto" w:fill="FFFFFF"/>
        <w:spacing w:line="276" w:lineRule="auto"/>
        <w:textAlignment w:val="baseline"/>
        <w:rPr>
          <w:sz w:val="18"/>
          <w:szCs w:val="18"/>
        </w:rPr>
      </w:pPr>
      <w:r w:rsidRPr="00F13243">
        <w:rPr>
          <w:sz w:val="18"/>
          <w:szCs w:val="18"/>
        </w:rPr>
        <w:t>Fouda, Mohamed Ashraf, Osama Gheith, Ayman Refaie, Mohamed El-Saeed, Adel Bakr, Ehab Wafa, Mona Abdelraheem, and Mohamed Sobh. "Kimura Disease: A Case Report and Review of the Literature with A New Management Protocol." International Journal of Nephrology 2010 (2010): 1-4. Web.</w:t>
      </w:r>
    </w:p>
    <w:p w14:paraId="2E75B432" w14:textId="77777777" w:rsidR="00F13243" w:rsidRPr="00F13243" w:rsidRDefault="00F13243" w:rsidP="00F13243">
      <w:pPr>
        <w:widowControl/>
        <w:numPr>
          <w:ilvl w:val="0"/>
          <w:numId w:val="4"/>
        </w:numPr>
        <w:shd w:val="clear" w:color="auto" w:fill="FFFFFF"/>
        <w:spacing w:line="276" w:lineRule="auto"/>
        <w:textAlignment w:val="baseline"/>
        <w:rPr>
          <w:sz w:val="18"/>
          <w:szCs w:val="18"/>
        </w:rPr>
        <w:sectPr w:rsidR="00F13243" w:rsidRPr="00F13243">
          <w:type w:val="continuous"/>
          <w:pgSz w:w="11910" w:h="16840"/>
          <w:pgMar w:top="1740" w:right="600" w:bottom="840" w:left="620" w:header="720" w:footer="720" w:gutter="0"/>
          <w:cols w:num="2" w:space="720" w:equalWidth="0">
            <w:col w:w="5214" w:space="138"/>
            <w:col w:w="5338"/>
          </w:cols>
        </w:sectPr>
      </w:pPr>
    </w:p>
    <w:p w14:paraId="748EB482" w14:textId="77777777" w:rsidR="00AE3E37" w:rsidRDefault="00AE3E37">
      <w:pPr>
        <w:pStyle w:val="BodyText"/>
        <w:rPr>
          <w:rFonts w:ascii="Calibri"/>
          <w:sz w:val="20"/>
        </w:rPr>
      </w:pPr>
    </w:p>
    <w:p w14:paraId="21AFD0F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548E372" wp14:editId="084A910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14564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0F089BD" w14:textId="77777777" w:rsidR="00F13243" w:rsidRDefault="00F13243">
      <w:pPr>
        <w:pStyle w:val="BodyText"/>
        <w:spacing w:line="40" w:lineRule="exact"/>
        <w:ind w:left="2202"/>
        <w:rPr>
          <w:rFonts w:ascii="Calibri"/>
          <w:sz w:val="4"/>
        </w:rPr>
      </w:pPr>
    </w:p>
    <w:p w14:paraId="56E11B15" w14:textId="77777777" w:rsidR="00F13243" w:rsidRDefault="00F13243">
      <w:pPr>
        <w:pStyle w:val="BodyText"/>
        <w:spacing w:line="40" w:lineRule="exact"/>
        <w:ind w:left="2202"/>
        <w:rPr>
          <w:rFonts w:ascii="Calibri"/>
          <w:sz w:val="4"/>
        </w:rPr>
      </w:pPr>
    </w:p>
    <w:p w14:paraId="14D8E58C" w14:textId="77777777" w:rsidR="00F13243" w:rsidRDefault="00F13243">
      <w:pPr>
        <w:pStyle w:val="BodyText"/>
        <w:spacing w:line="40" w:lineRule="exact"/>
        <w:ind w:left="2202"/>
        <w:rPr>
          <w:rFonts w:ascii="Calibri"/>
          <w:sz w:val="4"/>
        </w:rPr>
      </w:pPr>
    </w:p>
    <w:p w14:paraId="5FEAFB6E" w14:textId="77777777" w:rsidR="00F13243" w:rsidRDefault="00F13243">
      <w:pPr>
        <w:pStyle w:val="BodyText"/>
        <w:spacing w:line="40" w:lineRule="exact"/>
        <w:ind w:left="2202"/>
        <w:rPr>
          <w:rFonts w:ascii="Calibri"/>
          <w:sz w:val="4"/>
        </w:rPr>
      </w:pPr>
    </w:p>
    <w:p w14:paraId="54BCA76A" w14:textId="77777777" w:rsidR="00F13243" w:rsidRDefault="00F13243">
      <w:pPr>
        <w:pStyle w:val="BodyText"/>
        <w:spacing w:line="40" w:lineRule="exact"/>
        <w:ind w:left="2202"/>
        <w:rPr>
          <w:rFonts w:ascii="Calibri"/>
          <w:sz w:val="4"/>
        </w:rPr>
      </w:pPr>
    </w:p>
    <w:p w14:paraId="646F8265" w14:textId="77777777" w:rsidR="00AE3E37" w:rsidRDefault="008756E6" w:rsidP="00055E14">
      <w:pPr>
        <w:spacing w:before="92"/>
        <w:ind w:right="4234"/>
        <w:rPr>
          <w:rFonts w:ascii="Arial"/>
          <w:color w:val="BF5A14"/>
        </w:rPr>
      </w:pPr>
      <w:r>
        <w:rPr>
          <w:noProof/>
        </w:rPr>
        <w:t xml:space="preserve">              </w:t>
      </w:r>
      <w:r w:rsidR="00F13243">
        <w:rPr>
          <w:rFonts w:ascii="Arial"/>
          <w:noProof/>
          <w:color w:val="BF5A14"/>
        </w:rPr>
        <w:drawing>
          <wp:inline distT="0" distB="0" distL="0" distR="0" wp14:anchorId="2FAAF397" wp14:editId="4C4FC238">
            <wp:extent cx="1027002" cy="1282962"/>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32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1025" cy="1387926"/>
                    </a:xfrm>
                    <a:prstGeom prst="rect">
                      <a:avLst/>
                    </a:prstGeom>
                  </pic:spPr>
                </pic:pic>
              </a:graphicData>
            </a:graphic>
          </wp:inline>
        </w:drawing>
      </w:r>
      <w:r w:rsidR="00F13243">
        <w:rPr>
          <w:noProof/>
        </w:rPr>
        <w:t xml:space="preserve">  </w:t>
      </w:r>
      <w:r w:rsidR="00A9710C" w:rsidRPr="00F13243">
        <w:rPr>
          <w:rFonts w:ascii="Arial"/>
          <w:b/>
          <w:color w:val="BF5A14"/>
        </w:rPr>
        <w:t>Biography</w:t>
      </w:r>
      <w:r w:rsidR="00055E14" w:rsidRPr="00F13243">
        <w:rPr>
          <w:rFonts w:ascii="Arial"/>
          <w:b/>
          <w:color w:val="BF5A14"/>
        </w:rPr>
        <w:t>:</w:t>
      </w:r>
      <w:r w:rsidR="00055E14">
        <w:rPr>
          <w:rFonts w:ascii="Arial"/>
          <w:color w:val="BF5A14"/>
        </w:rPr>
        <w:t xml:space="preserve"> </w:t>
      </w:r>
    </w:p>
    <w:p w14:paraId="24EA4452" w14:textId="77777777" w:rsidR="00F13243" w:rsidRDefault="00F13243" w:rsidP="00055E14">
      <w:pPr>
        <w:spacing w:before="92"/>
        <w:ind w:right="4234"/>
        <w:rPr>
          <w:rFonts w:ascii="Arial"/>
        </w:rPr>
      </w:pPr>
    </w:p>
    <w:p w14:paraId="4A4BB948" w14:textId="77777777" w:rsidR="00055E14" w:rsidRDefault="00197C7C" w:rsidP="00055E14">
      <w:pPr>
        <w:spacing w:before="41" w:line="154" w:lineRule="exact"/>
        <w:ind w:left="213" w:right="231"/>
        <w:jc w:val="both"/>
        <w:rPr>
          <w:rFonts w:ascii="Arial"/>
          <w:sz w:val="14"/>
        </w:rPr>
      </w:pPr>
      <w:r>
        <w:rPr>
          <w:rFonts w:ascii="Arial"/>
          <w:sz w:val="14"/>
        </w:rPr>
        <w:t>Aljoharah Alshaikh</w:t>
      </w:r>
      <w:r w:rsidR="00A9710C">
        <w:rPr>
          <w:rFonts w:ascii="Arial"/>
          <w:sz w:val="14"/>
        </w:rPr>
        <w:t xml:space="preserve"> </w:t>
      </w:r>
      <w:r>
        <w:rPr>
          <w:rFonts w:ascii="Arial"/>
          <w:sz w:val="14"/>
        </w:rPr>
        <w:t xml:space="preserve">is a Medical Intern. Graduated from Alfaisal University Class of 2017. Dr. Aljoharah is one of the head organizers of Alfasial </w:t>
      </w:r>
      <w:bookmarkStart w:id="0" w:name="_GoBack"/>
      <w:bookmarkEnd w:id="0"/>
      <w:r w:rsidR="00877804">
        <w:rPr>
          <w:rFonts w:ascii="Arial"/>
          <w:sz w:val="14"/>
        </w:rPr>
        <w:t xml:space="preserve">University </w:t>
      </w:r>
      <w:r>
        <w:rPr>
          <w:rFonts w:ascii="Arial"/>
          <w:sz w:val="14"/>
        </w:rPr>
        <w:t>Dermatology club, and a member of The Saudi Society of Dermatology and Dermatologic Surgery.</w:t>
      </w:r>
      <w:r w:rsidR="00A9710C">
        <w:rPr>
          <w:rFonts w:ascii="Arial"/>
          <w:sz w:val="14"/>
        </w:rPr>
        <w:t xml:space="preserve"> </w:t>
      </w:r>
      <w:r>
        <w:rPr>
          <w:rFonts w:ascii="Arial"/>
          <w:sz w:val="14"/>
        </w:rPr>
        <w:t>Moreover, she is known to have a passion in presenting rare cases</w:t>
      </w:r>
      <w:r w:rsidR="00055E14">
        <w:rPr>
          <w:rFonts w:ascii="Arial"/>
          <w:sz w:val="14"/>
        </w:rPr>
        <w:t xml:space="preserve"> publicly</w:t>
      </w:r>
      <w:r>
        <w:rPr>
          <w:rFonts w:ascii="Arial"/>
          <w:sz w:val="14"/>
        </w:rPr>
        <w:t xml:space="preserve"> in the field of dermatology in an attempt to increase awareness amongst the field and improve mana</w:t>
      </w:r>
      <w:r w:rsidR="00055E14">
        <w:rPr>
          <w:rFonts w:ascii="Arial"/>
          <w:sz w:val="14"/>
        </w:rPr>
        <w:t>gement guidelines in such cases</w:t>
      </w:r>
      <w:r w:rsidR="00A9710C">
        <w:rPr>
          <w:rFonts w:ascii="Arial"/>
          <w:sz w:val="14"/>
        </w:rPr>
        <w:t>.</w:t>
      </w:r>
      <w:r w:rsidR="00055E14">
        <w:rPr>
          <w:rFonts w:ascii="Arial"/>
          <w:sz w:val="14"/>
        </w:rPr>
        <w:t xml:space="preserve"> Therefore, the talent of public speaking came in very handy.</w:t>
      </w:r>
      <w:r w:rsidR="000E2911">
        <w:rPr>
          <w:rFonts w:ascii="Arial"/>
          <w:sz w:val="14"/>
        </w:rPr>
        <w:t xml:space="preserve"> </w:t>
      </w:r>
      <w:r w:rsidR="00055E14">
        <w:rPr>
          <w:rFonts w:ascii="Arial"/>
          <w:sz w:val="14"/>
        </w:rPr>
        <w:t>A research experience of a period of 2 years has vastly improved her skills and allowed her to gain a great deal of experience. Hence, in a period of 4 months this paper was finalized and submitted for publication taking into consideration the duration required to attain the patient</w:t>
      </w:r>
      <w:r w:rsidR="00055E14">
        <w:rPr>
          <w:rFonts w:ascii="Arial"/>
          <w:sz w:val="14"/>
        </w:rPr>
        <w:t>’</w:t>
      </w:r>
      <w:r w:rsidR="00055E14">
        <w:rPr>
          <w:rFonts w:ascii="Arial"/>
          <w:sz w:val="14"/>
        </w:rPr>
        <w:t>s consent.</w:t>
      </w:r>
    </w:p>
    <w:p w14:paraId="560FE189" w14:textId="77777777" w:rsidR="00877804" w:rsidRPr="00877804" w:rsidRDefault="00A9710C" w:rsidP="00877804">
      <w:pPr>
        <w:spacing w:before="62"/>
        <w:ind w:left="2880" w:right="4235"/>
        <w:jc w:val="center"/>
        <w:rPr>
          <w:color w:val="548DD4" w:themeColor="text2" w:themeTint="99"/>
        </w:rPr>
      </w:pPr>
      <w:r w:rsidRPr="00877804">
        <w:rPr>
          <w:rFonts w:ascii="Arial"/>
          <w:b/>
          <w:color w:val="548DD4" w:themeColor="text2" w:themeTint="99"/>
          <w:sz w:val="14"/>
          <w:u w:val="single"/>
        </w:rPr>
        <w:t>Email:</w:t>
      </w:r>
      <w:r w:rsidRPr="00877804">
        <w:rPr>
          <w:rFonts w:ascii="Arial"/>
          <w:color w:val="548DD4" w:themeColor="text2" w:themeTint="99"/>
          <w:sz w:val="14"/>
        </w:rPr>
        <w:t xml:space="preserve"> </w:t>
      </w:r>
      <w:r w:rsidR="00877804" w:rsidRPr="00877804">
        <w:rPr>
          <w:rFonts w:ascii="Arial"/>
          <w:color w:val="548DD4" w:themeColor="text2" w:themeTint="99"/>
          <w:sz w:val="14"/>
        </w:rPr>
        <w:t>aljoharah.alshaikh@gmail.com</w:t>
      </w:r>
    </w:p>
    <w:p w14:paraId="3A4C3191" w14:textId="77777777" w:rsidR="00AE3E37" w:rsidRDefault="00AE3E37">
      <w:pPr>
        <w:spacing w:before="62"/>
        <w:ind w:left="4217" w:right="4235"/>
        <w:jc w:val="center"/>
        <w:rPr>
          <w:rFonts w:ascii="Arial"/>
          <w:sz w:val="14"/>
        </w:rPr>
      </w:pPr>
    </w:p>
    <w:p w14:paraId="181657A1"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ADABA6F" wp14:editId="242EF0D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619B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C2C67B3" w14:textId="77777777" w:rsidR="00AE3E37" w:rsidRDefault="00AE3E37">
      <w:pPr>
        <w:pStyle w:val="BodyText"/>
        <w:rPr>
          <w:rFonts w:ascii="Arial"/>
          <w:sz w:val="20"/>
        </w:rPr>
      </w:pPr>
    </w:p>
    <w:p w14:paraId="3E92F7F3" w14:textId="77777777" w:rsidR="00AE3E37" w:rsidRDefault="00AE3E37">
      <w:pPr>
        <w:pStyle w:val="BodyText"/>
        <w:rPr>
          <w:rFonts w:ascii="Arial"/>
          <w:sz w:val="20"/>
        </w:rPr>
      </w:pPr>
    </w:p>
    <w:p w14:paraId="273EE86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366FAC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CC5E3F" w14:textId="77777777" w:rsidR="00530BF4" w:rsidRDefault="00530BF4">
      <w:r>
        <w:separator/>
      </w:r>
    </w:p>
  </w:endnote>
  <w:endnote w:type="continuationSeparator" w:id="0">
    <w:p w14:paraId="0CF0A087" w14:textId="77777777" w:rsidR="00530BF4" w:rsidRDefault="00530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3523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78720" behindDoc="1" locked="0" layoutInCell="1" allowOverlap="1" wp14:anchorId="17C5455F" wp14:editId="06031B1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1D9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A4CA1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5455F" id="_x0000_t202" coordsize="21600,21600" o:spt="202" path="m0,0l0,21600,21600,21600,21600,0xe">
              <v:stroke joinstyle="miter"/>
              <v:path gradientshapeok="t" o:connecttype="rect"/>
            </v:shapetype>
            <v:shape id="Text Box 2" o:spid="_x0000_s1026" type="#_x0000_t202" style="position:absolute;margin-left:252.1pt;margin-top:799.05pt;width:91.9pt;height:24.9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" filled="f" stroked="f">
              <v:textbox inset="0,0,0,0">
                <w:txbxContent>
                  <w:p w14:paraId="4471D9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A4CA1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81C41" w14:textId="77777777" w:rsidR="00530BF4" w:rsidRDefault="00530BF4">
      <w:r>
        <w:separator/>
      </w:r>
    </w:p>
  </w:footnote>
  <w:footnote w:type="continuationSeparator" w:id="0">
    <w:p w14:paraId="5474FE57" w14:textId="77777777" w:rsidR="00530BF4" w:rsidRDefault="00530BF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596AC"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C2F7805"/>
    <w:multiLevelType w:val="multilevel"/>
    <w:tmpl w:val="3C469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BC3710B"/>
    <w:multiLevelType w:val="hybridMultilevel"/>
    <w:tmpl w:val="90F2FF76"/>
    <w:lvl w:ilvl="0" w:tplc="F1F871D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2322"/>
    <w:rsid w:val="00055E14"/>
    <w:rsid w:val="000E2911"/>
    <w:rsid w:val="001263DF"/>
    <w:rsid w:val="00126EB7"/>
    <w:rsid w:val="00197C7C"/>
    <w:rsid w:val="00262148"/>
    <w:rsid w:val="00292ED9"/>
    <w:rsid w:val="00375307"/>
    <w:rsid w:val="003C4E17"/>
    <w:rsid w:val="003E1DC2"/>
    <w:rsid w:val="00404E5B"/>
    <w:rsid w:val="00414F7B"/>
    <w:rsid w:val="004355DC"/>
    <w:rsid w:val="004749B4"/>
    <w:rsid w:val="00494130"/>
    <w:rsid w:val="004F3523"/>
    <w:rsid w:val="00530BF4"/>
    <w:rsid w:val="005973B9"/>
    <w:rsid w:val="005B3A56"/>
    <w:rsid w:val="006060CE"/>
    <w:rsid w:val="006276A2"/>
    <w:rsid w:val="0063497F"/>
    <w:rsid w:val="00831D8D"/>
    <w:rsid w:val="00873DF0"/>
    <w:rsid w:val="008756E6"/>
    <w:rsid w:val="00877804"/>
    <w:rsid w:val="009949F7"/>
    <w:rsid w:val="009B2D44"/>
    <w:rsid w:val="00A07E82"/>
    <w:rsid w:val="00A9710C"/>
    <w:rsid w:val="00AE3E37"/>
    <w:rsid w:val="00B21A57"/>
    <w:rsid w:val="00B828C7"/>
    <w:rsid w:val="00C33602"/>
    <w:rsid w:val="00CD6F55"/>
    <w:rsid w:val="00DE3104"/>
    <w:rsid w:val="00F1324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2CBF8"/>
  <w15:docId w15:val="{C569033A-DA50-46A8-A181-3AF681C54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13243"/>
    <w:pPr>
      <w:widowControl/>
      <w:spacing w:before="100" w:beforeAutospacing="1" w:after="100" w:afterAutospacing="1"/>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5877188">
      <w:bodyDiv w:val="1"/>
      <w:marLeft w:val="0"/>
      <w:marRight w:val="0"/>
      <w:marTop w:val="0"/>
      <w:marBottom w:val="0"/>
      <w:divBdr>
        <w:top w:val="none" w:sz="0" w:space="0" w:color="auto"/>
        <w:left w:val="none" w:sz="0" w:space="0" w:color="auto"/>
        <w:bottom w:val="none" w:sz="0" w:space="0" w:color="auto"/>
        <w:right w:val="none" w:sz="0" w:space="0" w:color="auto"/>
      </w:divBdr>
    </w:div>
    <w:div w:id="852569398">
      <w:bodyDiv w:val="1"/>
      <w:marLeft w:val="0"/>
      <w:marRight w:val="0"/>
      <w:marTop w:val="0"/>
      <w:marBottom w:val="0"/>
      <w:divBdr>
        <w:top w:val="none" w:sz="0" w:space="0" w:color="auto"/>
        <w:left w:val="none" w:sz="0" w:space="0" w:color="auto"/>
        <w:bottom w:val="none" w:sz="0" w:space="0" w:color="auto"/>
        <w:right w:val="none" w:sz="0" w:space="0" w:color="auto"/>
      </w:divBdr>
    </w:div>
    <w:div w:id="1338920802">
      <w:bodyDiv w:val="1"/>
      <w:marLeft w:val="0"/>
      <w:marRight w:val="0"/>
      <w:marTop w:val="0"/>
      <w:marBottom w:val="0"/>
      <w:divBdr>
        <w:top w:val="none" w:sz="0" w:space="0" w:color="auto"/>
        <w:left w:val="none" w:sz="0" w:space="0" w:color="auto"/>
        <w:bottom w:val="none" w:sz="0" w:space="0" w:color="auto"/>
        <w:right w:val="none" w:sz="0" w:space="0" w:color="auto"/>
      </w:divBdr>
    </w:div>
    <w:div w:id="1356493522">
      <w:bodyDiv w:val="1"/>
      <w:marLeft w:val="0"/>
      <w:marRight w:val="0"/>
      <w:marTop w:val="0"/>
      <w:marBottom w:val="0"/>
      <w:divBdr>
        <w:top w:val="none" w:sz="0" w:space="0" w:color="auto"/>
        <w:left w:val="none" w:sz="0" w:space="0" w:color="auto"/>
        <w:bottom w:val="none" w:sz="0" w:space="0" w:color="auto"/>
        <w:right w:val="none" w:sz="0" w:space="0" w:color="auto"/>
      </w:divBdr>
    </w:div>
    <w:div w:id="140406645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603</Words>
  <Characters>3438</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Heba Musallam</cp:lastModifiedBy>
  <cp:revision>3</cp:revision>
  <dcterms:created xsi:type="dcterms:W3CDTF">2017-07-12T10:03:00Z</dcterms:created>
  <dcterms:modified xsi:type="dcterms:W3CDTF">2017-07-12T15:51:00Z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