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085D84" w14:textId="77777777" w:rsidR="00F17FD4" w:rsidRPr="00977201" w:rsidRDefault="00F17FD4" w:rsidP="00F17FD4">
      <w:pPr>
        <w:spacing w:line="360" w:lineRule="auto"/>
        <w:ind w:left="-426" w:right="-200"/>
        <w:jc w:val="center"/>
        <w:rPr>
          <w:rFonts w:ascii="Arial" w:hAnsi="Arial" w:cs="Arial"/>
          <w:sz w:val="24"/>
          <w:szCs w:val="24"/>
        </w:rPr>
      </w:pPr>
      <w:r w:rsidRPr="00977201">
        <w:rPr>
          <w:rFonts w:ascii="Arial" w:eastAsia="Times New Roman" w:hAnsi="Arial" w:cs="Arial"/>
          <w:b/>
          <w:bCs/>
          <w:sz w:val="28"/>
          <w:szCs w:val="24"/>
        </w:rPr>
        <w:t xml:space="preserve">Comparison Between </w:t>
      </w:r>
      <w:proofErr w:type="spellStart"/>
      <w:r w:rsidRPr="00977201">
        <w:rPr>
          <w:rFonts w:ascii="Arial" w:eastAsia="Times New Roman" w:hAnsi="Arial" w:cs="Arial"/>
          <w:b/>
          <w:bCs/>
          <w:sz w:val="28"/>
          <w:szCs w:val="24"/>
        </w:rPr>
        <w:t>Lidocaine</w:t>
      </w:r>
      <w:proofErr w:type="spellEnd"/>
      <w:r w:rsidRPr="00977201">
        <w:rPr>
          <w:rFonts w:ascii="Arial" w:eastAsia="Times New Roman" w:hAnsi="Arial" w:cs="Arial"/>
          <w:b/>
          <w:bCs/>
          <w:sz w:val="28"/>
          <w:szCs w:val="24"/>
        </w:rPr>
        <w:t xml:space="preserve"> and </w:t>
      </w:r>
      <w:proofErr w:type="spellStart"/>
      <w:r w:rsidRPr="00977201">
        <w:rPr>
          <w:rFonts w:ascii="Arial" w:eastAsia="Times New Roman" w:hAnsi="Arial" w:cs="Arial"/>
          <w:b/>
          <w:bCs/>
          <w:sz w:val="28"/>
          <w:szCs w:val="24"/>
        </w:rPr>
        <w:t>Mepivacaine</w:t>
      </w:r>
      <w:proofErr w:type="spellEnd"/>
      <w:r w:rsidRPr="00977201">
        <w:rPr>
          <w:rFonts w:ascii="Arial" w:eastAsia="Times New Roman" w:hAnsi="Arial" w:cs="Arial"/>
          <w:b/>
          <w:bCs/>
          <w:sz w:val="28"/>
          <w:szCs w:val="24"/>
        </w:rPr>
        <w:t xml:space="preserve"> Efficacy in The</w:t>
      </w:r>
      <w:r w:rsidRPr="00977201">
        <w:rPr>
          <w:rFonts w:ascii="Arial" w:hAnsi="Arial" w:cs="Arial"/>
          <w:sz w:val="28"/>
          <w:szCs w:val="24"/>
        </w:rPr>
        <w:t xml:space="preserve"> </w:t>
      </w:r>
      <w:r w:rsidRPr="00977201">
        <w:rPr>
          <w:rFonts w:ascii="Arial" w:eastAsia="Times New Roman" w:hAnsi="Arial" w:cs="Arial"/>
          <w:b/>
          <w:bCs/>
          <w:sz w:val="28"/>
          <w:szCs w:val="24"/>
        </w:rPr>
        <w:t>Management of Myofascial Pain</w:t>
      </w:r>
    </w:p>
    <w:p w14:paraId="43F846D4" w14:textId="77777777" w:rsidR="00F17FD4" w:rsidRPr="00977201" w:rsidRDefault="00F17FD4" w:rsidP="00F17FD4">
      <w:pPr>
        <w:spacing w:line="360" w:lineRule="auto"/>
        <w:rPr>
          <w:rFonts w:ascii="Arial" w:eastAsia="Times New Roman" w:hAnsi="Arial" w:cs="Arial"/>
          <w:sz w:val="18"/>
          <w:szCs w:val="24"/>
        </w:rPr>
      </w:pPr>
      <w:proofErr w:type="spellStart"/>
      <w:r w:rsidRPr="00977201">
        <w:rPr>
          <w:rFonts w:ascii="Arial" w:eastAsia="Times New Roman" w:hAnsi="Arial" w:cs="Arial"/>
          <w:sz w:val="18"/>
          <w:szCs w:val="24"/>
        </w:rPr>
        <w:t>Hamad</w:t>
      </w:r>
      <w:proofErr w:type="spellEnd"/>
      <w:r w:rsidRPr="00977201">
        <w:rPr>
          <w:rFonts w:ascii="Arial" w:eastAsia="Times New Roman" w:hAnsi="Arial" w:cs="Arial"/>
          <w:sz w:val="18"/>
          <w:szCs w:val="24"/>
        </w:rPr>
        <w:t xml:space="preserve"> </w:t>
      </w:r>
      <w:proofErr w:type="spellStart"/>
      <w:r w:rsidRPr="00977201">
        <w:rPr>
          <w:rFonts w:ascii="Arial" w:eastAsia="Times New Roman" w:hAnsi="Arial" w:cs="Arial"/>
          <w:sz w:val="18"/>
          <w:szCs w:val="24"/>
        </w:rPr>
        <w:t>Albagieh</w:t>
      </w:r>
      <w:proofErr w:type="spellEnd"/>
      <w:r w:rsidRPr="00977201">
        <w:rPr>
          <w:rFonts w:ascii="Arial" w:eastAsia="Times New Roman" w:hAnsi="Arial" w:cs="Arial"/>
          <w:sz w:val="18"/>
          <w:szCs w:val="24"/>
        </w:rPr>
        <w:t xml:space="preserve">, </w:t>
      </w:r>
      <w:proofErr w:type="spellStart"/>
      <w:r w:rsidR="00917C7F">
        <w:rPr>
          <w:rFonts w:ascii="Arial" w:eastAsia="Times New Roman" w:hAnsi="Arial" w:cs="Arial"/>
          <w:sz w:val="18"/>
          <w:szCs w:val="24"/>
        </w:rPr>
        <w:t>Msc</w:t>
      </w:r>
      <w:proofErr w:type="spellEnd"/>
      <w:r w:rsidRPr="00977201">
        <w:rPr>
          <w:rFonts w:ascii="Arial" w:eastAsia="Times New Roman" w:hAnsi="Arial" w:cs="Arial"/>
          <w:sz w:val="18"/>
          <w:szCs w:val="24"/>
        </w:rPr>
        <w:t>, King Saud University, KSA</w:t>
      </w:r>
    </w:p>
    <w:p w14:paraId="26C1FD7F" w14:textId="77777777" w:rsidR="00F17FD4" w:rsidRPr="00977201" w:rsidRDefault="00F17FD4" w:rsidP="00F17FD4">
      <w:pPr>
        <w:spacing w:line="360" w:lineRule="auto"/>
        <w:rPr>
          <w:rFonts w:ascii="Arial" w:eastAsia="Times New Roman" w:hAnsi="Arial" w:cs="Arial"/>
          <w:sz w:val="18"/>
          <w:szCs w:val="24"/>
        </w:rPr>
      </w:pPr>
      <w:r w:rsidRPr="00977201">
        <w:rPr>
          <w:rFonts w:ascii="Arial" w:eastAsia="Times New Roman" w:hAnsi="Arial" w:cs="Arial"/>
          <w:sz w:val="18"/>
          <w:szCs w:val="24"/>
        </w:rPr>
        <w:t>Dima Almutrafi, BDS King Saud University, KSA</w:t>
      </w:r>
    </w:p>
    <w:p w14:paraId="7B26B9BD" w14:textId="77777777" w:rsidR="00F17FD4" w:rsidRPr="00977201" w:rsidRDefault="00F17FD4" w:rsidP="00F17FD4">
      <w:pPr>
        <w:spacing w:line="360" w:lineRule="auto"/>
        <w:rPr>
          <w:rFonts w:ascii="Arial" w:eastAsia="Times New Roman" w:hAnsi="Arial" w:cs="Arial"/>
          <w:sz w:val="18"/>
          <w:szCs w:val="24"/>
        </w:rPr>
      </w:pPr>
      <w:r w:rsidRPr="00977201">
        <w:rPr>
          <w:rFonts w:ascii="Arial" w:eastAsia="Times New Roman" w:hAnsi="Arial" w:cs="Arial"/>
          <w:sz w:val="18"/>
          <w:szCs w:val="24"/>
        </w:rPr>
        <w:t>Noor Alsammahi, BDS King Saud University, KSA</w:t>
      </w:r>
    </w:p>
    <w:p w14:paraId="17B0883D" w14:textId="77777777" w:rsidR="00F17FD4" w:rsidRPr="00977201" w:rsidRDefault="00F17FD4" w:rsidP="00F17FD4">
      <w:pPr>
        <w:spacing w:line="360" w:lineRule="auto"/>
        <w:rPr>
          <w:rFonts w:ascii="Arial" w:eastAsia="Times New Roman" w:hAnsi="Arial" w:cs="Arial"/>
          <w:sz w:val="18"/>
          <w:szCs w:val="24"/>
        </w:rPr>
      </w:pPr>
      <w:proofErr w:type="spellStart"/>
      <w:r w:rsidRPr="00977201">
        <w:rPr>
          <w:rFonts w:ascii="Arial" w:eastAsia="Times New Roman" w:hAnsi="Arial" w:cs="Arial"/>
          <w:sz w:val="18"/>
          <w:szCs w:val="24"/>
        </w:rPr>
        <w:t>Nojoud</w:t>
      </w:r>
      <w:proofErr w:type="spellEnd"/>
      <w:r w:rsidRPr="00977201">
        <w:rPr>
          <w:rFonts w:ascii="Arial" w:eastAsia="Times New Roman" w:hAnsi="Arial" w:cs="Arial"/>
          <w:sz w:val="18"/>
          <w:szCs w:val="24"/>
        </w:rPr>
        <w:t xml:space="preserve"> </w:t>
      </w:r>
      <w:proofErr w:type="spellStart"/>
      <w:r w:rsidRPr="00977201">
        <w:rPr>
          <w:rFonts w:ascii="Arial" w:eastAsia="Times New Roman" w:hAnsi="Arial" w:cs="Arial"/>
          <w:sz w:val="18"/>
          <w:szCs w:val="24"/>
        </w:rPr>
        <w:t>Alshehri</w:t>
      </w:r>
      <w:proofErr w:type="spellEnd"/>
      <w:r w:rsidRPr="00977201">
        <w:rPr>
          <w:rFonts w:ascii="Arial" w:eastAsia="Times New Roman" w:hAnsi="Arial" w:cs="Arial"/>
          <w:sz w:val="18"/>
          <w:szCs w:val="24"/>
        </w:rPr>
        <w:t>, BDS King Saud University, KSA</w:t>
      </w:r>
    </w:p>
    <w:p w14:paraId="6A675A4F" w14:textId="77777777" w:rsidR="00AE3E37" w:rsidRPr="00977201" w:rsidRDefault="00AE3E37">
      <w:pPr>
        <w:pStyle w:val="BodyText"/>
        <w:spacing w:before="3"/>
        <w:rPr>
          <w:rFonts w:ascii="Arial" w:hAnsi="Arial" w:cs="Arial"/>
          <w:sz w:val="24"/>
          <w:szCs w:val="24"/>
        </w:rPr>
      </w:pPr>
    </w:p>
    <w:p w14:paraId="1A0073D9" w14:textId="77777777" w:rsidR="00AE3E37" w:rsidRPr="00977201" w:rsidRDefault="00AE3E37">
      <w:pPr>
        <w:rPr>
          <w:rFonts w:ascii="Arial" w:hAnsi="Arial" w:cs="Arial"/>
          <w:sz w:val="24"/>
          <w:szCs w:val="24"/>
        </w:rPr>
        <w:sectPr w:rsidR="00AE3E37" w:rsidRPr="00977201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E691BEF" w14:textId="77777777" w:rsidR="00F17FD4" w:rsidRPr="00977201" w:rsidRDefault="00F17FD4" w:rsidP="00F17FD4">
      <w:pPr>
        <w:spacing w:line="360" w:lineRule="auto"/>
        <w:ind w:left="142" w:right="76"/>
        <w:jc w:val="both"/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b/>
          <w:sz w:val="24"/>
          <w:szCs w:val="24"/>
        </w:rPr>
        <w:lastRenderedPageBreak/>
        <w:t>Objectives</w:t>
      </w:r>
      <w:r w:rsidRPr="00977201">
        <w:rPr>
          <w:rFonts w:ascii="Arial" w:hAnsi="Arial" w:cs="Arial"/>
          <w:sz w:val="24"/>
          <w:szCs w:val="24"/>
        </w:rPr>
        <w:t xml:space="preserve">: Many treatment modalities of Myofascial Pain exist; recent literature findings suggest the superiority of use of local anesthetics as a treatment of choice. The objective of this study is to compare the effectiveness of two of the most used local anesthetic agents: </w:t>
      </w:r>
      <w:proofErr w:type="spellStart"/>
      <w:r w:rsidRPr="00977201">
        <w:rPr>
          <w:rFonts w:ascii="Arial" w:hAnsi="Arial" w:cs="Arial"/>
          <w:sz w:val="24"/>
          <w:szCs w:val="24"/>
        </w:rPr>
        <w:t>Lidocaine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977201">
        <w:rPr>
          <w:rFonts w:ascii="Arial" w:hAnsi="Arial" w:cs="Arial"/>
          <w:sz w:val="24"/>
          <w:szCs w:val="24"/>
        </w:rPr>
        <w:t>Mepivacaine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 in the management of Myofascial Pain.</w:t>
      </w:r>
    </w:p>
    <w:p w14:paraId="416159F8" w14:textId="77777777" w:rsidR="00F17FD4" w:rsidRPr="00977201" w:rsidRDefault="00F17FD4" w:rsidP="00F17FD4">
      <w:pPr>
        <w:spacing w:line="360" w:lineRule="auto"/>
        <w:ind w:left="142" w:right="76"/>
        <w:jc w:val="both"/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b/>
          <w:sz w:val="24"/>
          <w:szCs w:val="24"/>
        </w:rPr>
        <w:t>Materials and Methods</w:t>
      </w:r>
      <w:r w:rsidRPr="00977201">
        <w:rPr>
          <w:rFonts w:ascii="Arial" w:hAnsi="Arial" w:cs="Arial"/>
          <w:sz w:val="24"/>
          <w:szCs w:val="24"/>
        </w:rPr>
        <w:t xml:space="preserve">: A total of thirty patients, 20 females and 10 males, were assigned randomly. 50% of patients received </w:t>
      </w:r>
      <w:proofErr w:type="spellStart"/>
      <w:r w:rsidRPr="00977201">
        <w:rPr>
          <w:rFonts w:ascii="Arial" w:hAnsi="Arial" w:cs="Arial"/>
          <w:sz w:val="24"/>
          <w:szCs w:val="24"/>
        </w:rPr>
        <w:t>Lidocaine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 and 50% received </w:t>
      </w:r>
      <w:proofErr w:type="spellStart"/>
      <w:r w:rsidRPr="00977201">
        <w:rPr>
          <w:rFonts w:ascii="Arial" w:hAnsi="Arial" w:cs="Arial"/>
          <w:sz w:val="24"/>
          <w:szCs w:val="24"/>
        </w:rPr>
        <w:t>Mepivacaine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. Trigger points injection in the </w:t>
      </w:r>
      <w:proofErr w:type="spellStart"/>
      <w:r w:rsidRPr="00977201">
        <w:rPr>
          <w:rFonts w:ascii="Arial" w:hAnsi="Arial" w:cs="Arial"/>
          <w:sz w:val="24"/>
          <w:szCs w:val="24"/>
        </w:rPr>
        <w:t>orofacial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 region were given 4 time, 10 days between each injection, and 4 weeks follow up after the end of the treatment course. Pain levels were recorded on Visual Analogue Scale at the time of follow-ups, and half an hour after injection.      </w:t>
      </w:r>
    </w:p>
    <w:p w14:paraId="4EC55722" w14:textId="77777777" w:rsidR="00F17FD4" w:rsidRPr="00977201" w:rsidRDefault="00F17FD4" w:rsidP="00F17FD4">
      <w:pPr>
        <w:spacing w:line="360" w:lineRule="auto"/>
        <w:ind w:left="142" w:right="76"/>
        <w:jc w:val="both"/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b/>
          <w:sz w:val="24"/>
          <w:szCs w:val="24"/>
        </w:rPr>
        <w:t>Results</w:t>
      </w:r>
      <w:r w:rsidRPr="00977201">
        <w:rPr>
          <w:rFonts w:ascii="Arial" w:hAnsi="Arial" w:cs="Arial"/>
          <w:sz w:val="24"/>
          <w:szCs w:val="24"/>
        </w:rPr>
        <w:t xml:space="preserve">: </w:t>
      </w:r>
      <w:r w:rsidRPr="00977201">
        <w:rPr>
          <w:rFonts w:ascii="Arial" w:eastAsia="Times New Roman" w:hAnsi="Arial" w:cs="Arial"/>
          <w:sz w:val="24"/>
          <w:szCs w:val="24"/>
        </w:rPr>
        <w:t xml:space="preserve">All groups, total of 30 patients, 20 females and 10 males (N=30), showed statistically significant improvements when comparing the pre and post treatment means. </w:t>
      </w:r>
      <w:r w:rsidRPr="00977201">
        <w:rPr>
          <w:rFonts w:ascii="Arial" w:hAnsi="Arial" w:cs="Arial"/>
          <w:sz w:val="24"/>
          <w:szCs w:val="24"/>
        </w:rPr>
        <w:t xml:space="preserve">Both types of local anesthetics, </w:t>
      </w:r>
      <w:proofErr w:type="spellStart"/>
      <w:r w:rsidRPr="00977201">
        <w:rPr>
          <w:rFonts w:ascii="Arial" w:hAnsi="Arial" w:cs="Arial"/>
          <w:sz w:val="24"/>
          <w:szCs w:val="24"/>
        </w:rPr>
        <w:t>Lidocaine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977201">
        <w:rPr>
          <w:rFonts w:ascii="Arial" w:hAnsi="Arial" w:cs="Arial"/>
          <w:sz w:val="24"/>
          <w:szCs w:val="24"/>
        </w:rPr>
        <w:t>Mepivacaine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, were equally effective for the </w:t>
      </w:r>
      <w:r w:rsidRPr="00977201">
        <w:rPr>
          <w:rFonts w:ascii="Arial" w:hAnsi="Arial" w:cs="Arial"/>
          <w:sz w:val="24"/>
          <w:szCs w:val="24"/>
        </w:rPr>
        <w:lastRenderedPageBreak/>
        <w:t>management of Myofascial Pain,</w:t>
      </w:r>
      <w:r w:rsidRPr="00977201">
        <w:rPr>
          <w:rFonts w:ascii="Arial" w:eastAsia="Times New Roman" w:hAnsi="Arial" w:cs="Arial"/>
          <w:sz w:val="24"/>
          <w:szCs w:val="24"/>
        </w:rPr>
        <w:t xml:space="preserve"> (p = 0.875).</w:t>
      </w:r>
      <w:r w:rsidRPr="00977201">
        <w:rPr>
          <w:rFonts w:ascii="Arial" w:hAnsi="Arial" w:cs="Arial"/>
          <w:sz w:val="24"/>
          <w:szCs w:val="24"/>
        </w:rPr>
        <w:t xml:space="preserve"> </w:t>
      </w:r>
    </w:p>
    <w:p w14:paraId="03AC9D9B" w14:textId="77777777" w:rsidR="00F17FD4" w:rsidRPr="00977201" w:rsidRDefault="00F17FD4" w:rsidP="00F17FD4">
      <w:pPr>
        <w:spacing w:line="360" w:lineRule="auto"/>
        <w:ind w:left="142" w:right="76"/>
        <w:jc w:val="both"/>
        <w:rPr>
          <w:rFonts w:ascii="Arial" w:hAnsi="Arial" w:cs="Arial"/>
          <w:sz w:val="24"/>
          <w:szCs w:val="24"/>
        </w:rPr>
      </w:pPr>
      <w:proofErr w:type="spellStart"/>
      <w:r w:rsidRPr="00977201">
        <w:rPr>
          <w:rFonts w:ascii="Arial" w:hAnsi="Arial" w:cs="Arial"/>
          <w:sz w:val="24"/>
          <w:szCs w:val="24"/>
        </w:rPr>
        <w:t>Mepivacaine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 treated group showed significantly less post injection tenderness compared to </w:t>
      </w:r>
      <w:proofErr w:type="spellStart"/>
      <w:r w:rsidRPr="00977201">
        <w:rPr>
          <w:rFonts w:ascii="Arial" w:hAnsi="Arial" w:cs="Arial"/>
          <w:sz w:val="24"/>
          <w:szCs w:val="24"/>
        </w:rPr>
        <w:t>Lidocaine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 </w:t>
      </w:r>
      <w:r w:rsidRPr="00977201">
        <w:rPr>
          <w:rFonts w:ascii="Arial" w:eastAsia="Times New Roman" w:hAnsi="Arial" w:cs="Arial"/>
          <w:sz w:val="24"/>
          <w:szCs w:val="24"/>
        </w:rPr>
        <w:t>(p = 0.038)</w:t>
      </w:r>
      <w:r w:rsidRPr="00977201">
        <w:rPr>
          <w:rFonts w:ascii="Arial" w:hAnsi="Arial" w:cs="Arial"/>
          <w:sz w:val="24"/>
          <w:szCs w:val="24"/>
        </w:rPr>
        <w:t>. There was no relation between gender and treatment response.</w:t>
      </w:r>
      <w:r w:rsidRPr="00977201">
        <w:rPr>
          <w:rFonts w:ascii="Arial" w:eastAsia="Times New Roman" w:hAnsi="Arial" w:cs="Arial"/>
          <w:sz w:val="24"/>
          <w:szCs w:val="24"/>
        </w:rPr>
        <w:t xml:space="preserve"> Both female and male patients reported similar response VAS scores (p = 0.818)</w:t>
      </w:r>
    </w:p>
    <w:p w14:paraId="1026E627" w14:textId="77777777" w:rsidR="00F17FD4" w:rsidRPr="00977201" w:rsidRDefault="00F17FD4" w:rsidP="00F17FD4">
      <w:pPr>
        <w:spacing w:line="360" w:lineRule="auto"/>
        <w:ind w:left="142" w:right="76"/>
        <w:jc w:val="both"/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b/>
          <w:sz w:val="24"/>
          <w:szCs w:val="24"/>
        </w:rPr>
        <w:t>Conclusion</w:t>
      </w:r>
      <w:r w:rsidRPr="00977201">
        <w:rPr>
          <w:rFonts w:ascii="Arial" w:hAnsi="Arial" w:cs="Arial"/>
          <w:b/>
          <w:bCs/>
          <w:sz w:val="24"/>
          <w:szCs w:val="24"/>
        </w:rPr>
        <w:t xml:space="preserve">: </w:t>
      </w:r>
      <w:r w:rsidRPr="00977201">
        <w:rPr>
          <w:rFonts w:ascii="Arial" w:hAnsi="Arial" w:cs="Arial"/>
          <w:sz w:val="24"/>
          <w:szCs w:val="24"/>
        </w:rPr>
        <w:t>No drug was superior to the other on the long term, thus the clinician choice is determined by drug availability and patient medical history.</w:t>
      </w:r>
    </w:p>
    <w:p w14:paraId="3F582B67" w14:textId="77777777" w:rsidR="00F17FD4" w:rsidRPr="00977201" w:rsidRDefault="00977201" w:rsidP="00F17FD4">
      <w:pPr>
        <w:spacing w:line="360" w:lineRule="auto"/>
        <w:ind w:left="142" w:right="76"/>
        <w:jc w:val="both"/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313F1B0" wp14:editId="5F2BE259">
            <wp:extent cx="3165475" cy="1728091"/>
            <wp:effectExtent l="0" t="0" r="34925" b="2476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485E1F7" w14:textId="77777777" w:rsidR="0004103F" w:rsidRPr="00977201" w:rsidRDefault="0004103F" w:rsidP="0004103F">
      <w:pPr>
        <w:spacing w:line="204" w:lineRule="exact"/>
        <w:rPr>
          <w:rFonts w:ascii="Arial" w:eastAsia="Times New Roman" w:hAnsi="Arial" w:cs="Arial"/>
          <w:sz w:val="24"/>
          <w:szCs w:val="24"/>
        </w:rPr>
      </w:pPr>
    </w:p>
    <w:p w14:paraId="0F3A8884" w14:textId="77777777" w:rsidR="0004103F" w:rsidRPr="00977201" w:rsidRDefault="0004103F" w:rsidP="0004103F">
      <w:pPr>
        <w:pStyle w:val="ListParagraph"/>
        <w:widowControl/>
        <w:ind w:firstLine="0"/>
        <w:rPr>
          <w:rFonts w:ascii="Arial" w:eastAsia="Times New Roman" w:hAnsi="Arial" w:cs="Arial"/>
          <w:sz w:val="24"/>
          <w:szCs w:val="24"/>
        </w:rPr>
      </w:pPr>
    </w:p>
    <w:p w14:paraId="5393E3E1" w14:textId="77777777" w:rsidR="0004103F" w:rsidRPr="00977201" w:rsidRDefault="0004103F" w:rsidP="0004103F">
      <w:pPr>
        <w:pStyle w:val="ListParagraph"/>
        <w:widowControl/>
        <w:numPr>
          <w:ilvl w:val="0"/>
          <w:numId w:val="3"/>
        </w:numPr>
        <w:rPr>
          <w:rFonts w:ascii="Arial" w:eastAsia="Times New Roman" w:hAnsi="Arial" w:cs="Arial"/>
          <w:sz w:val="24"/>
          <w:szCs w:val="24"/>
        </w:rPr>
      </w:pPr>
      <w:proofErr w:type="spellStart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Mubayrik</w:t>
      </w:r>
      <w:proofErr w:type="spellEnd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, A. B., Al </w:t>
      </w:r>
      <w:proofErr w:type="spellStart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Hamdan</w:t>
      </w:r>
      <w:proofErr w:type="spellEnd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, R., Al </w:t>
      </w:r>
      <w:proofErr w:type="spellStart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Hadlaq</w:t>
      </w:r>
      <w:proofErr w:type="spellEnd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, E. M., </w:t>
      </w:r>
      <w:proofErr w:type="spellStart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AlBagieh</w:t>
      </w:r>
      <w:proofErr w:type="spellEnd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, H., </w:t>
      </w:r>
      <w:proofErr w:type="spellStart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AlAhmed</w:t>
      </w:r>
      <w:proofErr w:type="spellEnd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, D., </w:t>
      </w:r>
      <w:proofErr w:type="spellStart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Jaddoh</w:t>
      </w:r>
      <w:proofErr w:type="spellEnd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, H., ... &amp; </w:t>
      </w:r>
      <w:proofErr w:type="spellStart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Shryei</w:t>
      </w:r>
      <w:proofErr w:type="spellEnd"/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, R. A. (2017). Self-perception, knowledge, and awareness of halitosis among female university students. </w:t>
      </w:r>
      <w:r w:rsidRPr="00977201">
        <w:rPr>
          <w:rFonts w:ascii="Arial" w:eastAsia="Times New Roman" w:hAnsi="Arial" w:cs="Arial"/>
          <w:i/>
          <w:iCs/>
          <w:color w:val="222222"/>
          <w:sz w:val="24"/>
          <w:szCs w:val="24"/>
          <w:shd w:val="clear" w:color="auto" w:fill="FFFFFF"/>
        </w:rPr>
        <w:t>Clinical, Cosmetic and Investigational Dentistry</w:t>
      </w:r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, </w:t>
      </w:r>
      <w:r w:rsidRPr="00977201">
        <w:rPr>
          <w:rFonts w:ascii="Arial" w:eastAsia="Times New Roman" w:hAnsi="Arial" w:cs="Arial"/>
          <w:i/>
          <w:iCs/>
          <w:color w:val="222222"/>
          <w:sz w:val="24"/>
          <w:szCs w:val="24"/>
          <w:shd w:val="clear" w:color="auto" w:fill="FFFFFF"/>
        </w:rPr>
        <w:t>9</w:t>
      </w:r>
      <w:r w:rsidRPr="009772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, 45.</w:t>
      </w:r>
    </w:p>
    <w:p w14:paraId="6B9A03DB" w14:textId="77777777" w:rsidR="0004103F" w:rsidRPr="00977201" w:rsidRDefault="0004103F" w:rsidP="0004103F">
      <w:pPr>
        <w:pStyle w:val="ListParagraph"/>
        <w:widowControl/>
        <w:ind w:firstLine="0"/>
        <w:rPr>
          <w:rFonts w:ascii="Arial" w:eastAsia="Times New Roman" w:hAnsi="Arial" w:cs="Arial"/>
          <w:sz w:val="24"/>
          <w:szCs w:val="24"/>
        </w:rPr>
      </w:pPr>
    </w:p>
    <w:p w14:paraId="0E92CF97" w14:textId="77777777" w:rsidR="00AE3E37" w:rsidRPr="00977201" w:rsidRDefault="00AE3E37">
      <w:pPr>
        <w:spacing w:line="200" w:lineRule="exact"/>
        <w:jc w:val="both"/>
        <w:rPr>
          <w:rFonts w:ascii="Arial" w:hAnsi="Arial" w:cs="Arial"/>
          <w:sz w:val="24"/>
          <w:szCs w:val="24"/>
        </w:rPr>
        <w:sectPr w:rsidR="00AE3E37" w:rsidRPr="0097720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1327E0B" w14:textId="77777777" w:rsidR="00AE3E37" w:rsidRPr="00977201" w:rsidRDefault="00AE3E37">
      <w:pPr>
        <w:pStyle w:val="BodyText"/>
        <w:rPr>
          <w:rFonts w:ascii="Arial" w:hAnsi="Arial" w:cs="Arial"/>
          <w:sz w:val="24"/>
          <w:szCs w:val="24"/>
        </w:rPr>
      </w:pPr>
    </w:p>
    <w:p w14:paraId="791A2996" w14:textId="77777777" w:rsidR="00977201" w:rsidRPr="00977201" w:rsidRDefault="00292ED9" w:rsidP="00917C7F">
      <w:pPr>
        <w:pStyle w:val="BodyText"/>
        <w:spacing w:line="40" w:lineRule="exact"/>
        <w:ind w:left="2202"/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31976273" wp14:editId="17A8A1C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BBA452B" w14:textId="77777777" w:rsidR="00977201" w:rsidRPr="00977201" w:rsidRDefault="00977201" w:rsidP="00977201">
      <w:pPr>
        <w:rPr>
          <w:rFonts w:ascii="Arial" w:hAnsi="Arial" w:cs="Arial"/>
          <w:sz w:val="24"/>
          <w:szCs w:val="24"/>
        </w:rPr>
      </w:pPr>
    </w:p>
    <w:p w14:paraId="33FC6F31" w14:textId="77777777" w:rsidR="00977201" w:rsidRPr="00977201" w:rsidRDefault="00977201" w:rsidP="00977201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proofErr w:type="spellStart"/>
      <w:r w:rsidRPr="00977201">
        <w:rPr>
          <w:rFonts w:ascii="Arial" w:hAnsi="Arial" w:cs="Arial"/>
          <w:sz w:val="24"/>
          <w:szCs w:val="24"/>
        </w:rPr>
        <w:t>H.Albagieh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     </w:t>
      </w:r>
      <w:hyperlink r:id="rId11" w:history="1">
        <w:r w:rsidRPr="00977201">
          <w:rPr>
            <w:rStyle w:val="Hyperlink"/>
            <w:rFonts w:ascii="Arial" w:hAnsi="Arial" w:cs="Arial"/>
            <w:sz w:val="24"/>
            <w:szCs w:val="24"/>
          </w:rPr>
          <w:t>hamadnb@hotmail.com</w:t>
        </w:r>
      </w:hyperlink>
    </w:p>
    <w:p w14:paraId="76428C48" w14:textId="77777777" w:rsidR="00977201" w:rsidRPr="00977201" w:rsidRDefault="00977201" w:rsidP="00977201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sz w:val="24"/>
          <w:szCs w:val="24"/>
        </w:rPr>
        <w:t xml:space="preserve">Dima Almutrafi. </w:t>
      </w:r>
      <w:hyperlink r:id="rId12" w:history="1">
        <w:r w:rsidRPr="00977201">
          <w:rPr>
            <w:rStyle w:val="Hyperlink"/>
            <w:rFonts w:ascii="Arial" w:hAnsi="Arial" w:cs="Arial"/>
            <w:sz w:val="24"/>
            <w:szCs w:val="24"/>
          </w:rPr>
          <w:t>Dimabandar@gmail.com</w:t>
        </w:r>
      </w:hyperlink>
      <w:r w:rsidRPr="00977201">
        <w:rPr>
          <w:rFonts w:ascii="Arial" w:hAnsi="Arial" w:cs="Arial"/>
          <w:sz w:val="24"/>
          <w:szCs w:val="24"/>
        </w:rPr>
        <w:t xml:space="preserve"> </w:t>
      </w:r>
    </w:p>
    <w:p w14:paraId="720C8C0E" w14:textId="77777777" w:rsidR="00977201" w:rsidRPr="00977201" w:rsidRDefault="00977201" w:rsidP="00977201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proofErr w:type="spellStart"/>
      <w:r w:rsidRPr="00977201">
        <w:rPr>
          <w:rFonts w:ascii="Arial" w:hAnsi="Arial" w:cs="Arial"/>
          <w:sz w:val="24"/>
          <w:szCs w:val="24"/>
        </w:rPr>
        <w:t>Nojoud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201">
        <w:rPr>
          <w:rFonts w:ascii="Arial" w:hAnsi="Arial" w:cs="Arial"/>
          <w:sz w:val="24"/>
          <w:szCs w:val="24"/>
        </w:rPr>
        <w:t>Alshehri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, </w:t>
      </w:r>
      <w:hyperlink r:id="rId13" w:history="1">
        <w:r w:rsidRPr="00977201">
          <w:rPr>
            <w:rStyle w:val="Hyperlink"/>
            <w:rFonts w:ascii="Arial" w:eastAsia="Times New Roman" w:hAnsi="Arial" w:cs="Arial"/>
            <w:sz w:val="24"/>
            <w:szCs w:val="24"/>
            <w:shd w:val="clear" w:color="auto" w:fill="FFFFFF"/>
          </w:rPr>
          <w:t>alshehri.nojoud@gmail.com</w:t>
        </w:r>
      </w:hyperlink>
      <w:r w:rsidRPr="00977201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14:paraId="6665F67C" w14:textId="77777777" w:rsidR="00977201" w:rsidRPr="00977201" w:rsidRDefault="00977201" w:rsidP="00977201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977201">
        <w:rPr>
          <w:rFonts w:ascii="Arial" w:hAnsi="Arial" w:cs="Arial"/>
          <w:sz w:val="24"/>
          <w:szCs w:val="24"/>
        </w:rPr>
        <w:t xml:space="preserve">Noor </w:t>
      </w:r>
      <w:proofErr w:type="spellStart"/>
      <w:r w:rsidRPr="00977201">
        <w:rPr>
          <w:rFonts w:ascii="Arial" w:hAnsi="Arial" w:cs="Arial"/>
          <w:sz w:val="24"/>
          <w:szCs w:val="24"/>
        </w:rPr>
        <w:t>Alsammahi</w:t>
      </w:r>
      <w:proofErr w:type="spellEnd"/>
      <w:r w:rsidRPr="00977201">
        <w:rPr>
          <w:rFonts w:ascii="Arial" w:hAnsi="Arial" w:cs="Arial"/>
          <w:sz w:val="24"/>
          <w:szCs w:val="24"/>
        </w:rPr>
        <w:t xml:space="preserve">, </w:t>
      </w:r>
      <w:hyperlink r:id="rId14" w:history="1">
        <w:r w:rsidRPr="00977201">
          <w:rPr>
            <w:rStyle w:val="Hyperlink"/>
            <w:rFonts w:ascii="Arial" w:eastAsia="Times New Roman" w:hAnsi="Arial" w:cs="Arial"/>
            <w:sz w:val="24"/>
            <w:szCs w:val="24"/>
            <w:shd w:val="clear" w:color="auto" w:fill="FFFFFF"/>
          </w:rPr>
          <w:t>noor.alsammahi@gmail.com</w:t>
        </w:r>
      </w:hyperlink>
      <w:r w:rsidRPr="00977201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14:paraId="70ADE78F" w14:textId="77777777" w:rsidR="00977201" w:rsidRPr="00977201" w:rsidRDefault="00977201" w:rsidP="00977201">
      <w:pPr>
        <w:pStyle w:val="ListParagraph"/>
        <w:ind w:left="-142" w:firstLine="0"/>
        <w:rPr>
          <w:rFonts w:ascii="Arial" w:hAnsi="Arial" w:cs="Arial"/>
          <w:sz w:val="24"/>
          <w:szCs w:val="24"/>
        </w:rPr>
      </w:pPr>
    </w:p>
    <w:p w14:paraId="5A994418" w14:textId="77777777" w:rsidR="00977201" w:rsidRPr="00977201" w:rsidRDefault="00977201" w:rsidP="00977201">
      <w:pPr>
        <w:rPr>
          <w:rFonts w:ascii="Arial" w:hAnsi="Arial" w:cs="Arial"/>
          <w:sz w:val="24"/>
          <w:szCs w:val="24"/>
        </w:rPr>
      </w:pPr>
    </w:p>
    <w:p w14:paraId="44D64355" w14:textId="77777777" w:rsidR="00977201" w:rsidRPr="00977201" w:rsidRDefault="00977201" w:rsidP="00977201">
      <w:pPr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sz w:val="24"/>
          <w:szCs w:val="24"/>
        </w:rPr>
        <w:t>Department of Oral Medicine &amp; Diagnostic Sciences</w:t>
      </w:r>
    </w:p>
    <w:p w14:paraId="6AE1DBF5" w14:textId="77777777" w:rsidR="00977201" w:rsidRPr="00977201" w:rsidRDefault="00977201" w:rsidP="00977201">
      <w:pPr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sz w:val="24"/>
          <w:szCs w:val="24"/>
        </w:rPr>
        <w:t>Division of Oral medicine, Dental College, King Saud University</w:t>
      </w:r>
    </w:p>
    <w:p w14:paraId="75C03C2A" w14:textId="77777777" w:rsidR="00977201" w:rsidRPr="00977201" w:rsidRDefault="00977201" w:rsidP="00977201">
      <w:pPr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sz w:val="24"/>
          <w:szCs w:val="24"/>
        </w:rPr>
        <w:t xml:space="preserve">University Campus </w:t>
      </w:r>
      <w:bookmarkStart w:id="0" w:name="_GoBack"/>
      <w:bookmarkEnd w:id="0"/>
    </w:p>
    <w:p w14:paraId="6AD10254" w14:textId="77777777" w:rsidR="00977201" w:rsidRPr="00977201" w:rsidRDefault="00977201" w:rsidP="00977201">
      <w:pPr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sz w:val="24"/>
          <w:szCs w:val="24"/>
        </w:rPr>
        <w:t>Riyadh, 11662, Saudi Arabia</w:t>
      </w:r>
    </w:p>
    <w:p w14:paraId="6F534015" w14:textId="77777777" w:rsidR="00977201" w:rsidRPr="00977201" w:rsidRDefault="00977201" w:rsidP="00977201">
      <w:pPr>
        <w:rPr>
          <w:rFonts w:ascii="Arial" w:hAnsi="Arial" w:cs="Arial"/>
          <w:sz w:val="24"/>
          <w:szCs w:val="24"/>
        </w:rPr>
      </w:pPr>
    </w:p>
    <w:p w14:paraId="67CE514C" w14:textId="77777777" w:rsidR="00977201" w:rsidRPr="00977201" w:rsidRDefault="00977201" w:rsidP="00977201">
      <w:pPr>
        <w:rPr>
          <w:rFonts w:ascii="Arial" w:hAnsi="Arial" w:cs="Arial"/>
          <w:sz w:val="24"/>
          <w:szCs w:val="24"/>
        </w:rPr>
      </w:pPr>
      <w:r w:rsidRPr="00977201">
        <w:rPr>
          <w:rFonts w:ascii="Arial" w:hAnsi="Arial" w:cs="Arial"/>
          <w:sz w:val="24"/>
          <w:szCs w:val="24"/>
        </w:rPr>
        <w:t xml:space="preserve"> </w:t>
      </w:r>
    </w:p>
    <w:p w14:paraId="7111D18F" w14:textId="77777777" w:rsidR="00AE3E37" w:rsidRPr="00977201" w:rsidRDefault="00AE3E37">
      <w:pPr>
        <w:rPr>
          <w:rFonts w:ascii="Arial" w:hAnsi="Arial" w:cs="Arial"/>
          <w:sz w:val="24"/>
          <w:szCs w:val="24"/>
        </w:rPr>
        <w:sectPr w:rsidR="00AE3E37" w:rsidRPr="0097720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3A14BF1" w14:textId="77777777" w:rsidR="00977201" w:rsidRPr="00977201" w:rsidRDefault="00977201">
      <w:pPr>
        <w:pStyle w:val="BodyText"/>
        <w:spacing w:before="3"/>
        <w:rPr>
          <w:rFonts w:ascii="Arial" w:hAnsi="Arial" w:cs="Arial"/>
          <w:sz w:val="24"/>
          <w:szCs w:val="24"/>
        </w:rPr>
      </w:pPr>
    </w:p>
    <w:p w14:paraId="6DEB3317" w14:textId="77777777" w:rsidR="00AE3E37" w:rsidRPr="00977201" w:rsidRDefault="00AE3E37">
      <w:pPr>
        <w:pStyle w:val="BodyText"/>
        <w:spacing w:before="3"/>
        <w:rPr>
          <w:rFonts w:ascii="Arial" w:hAnsi="Arial" w:cs="Arial"/>
          <w:sz w:val="24"/>
          <w:szCs w:val="24"/>
        </w:rPr>
      </w:pPr>
    </w:p>
    <w:sectPr w:rsidR="00AE3E37" w:rsidRPr="0097720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FC3896" w14:textId="77777777" w:rsidR="00977201" w:rsidRDefault="00977201">
      <w:r>
        <w:separator/>
      </w:r>
    </w:p>
  </w:endnote>
  <w:endnote w:type="continuationSeparator" w:id="0">
    <w:p w14:paraId="37A46098" w14:textId="77777777" w:rsidR="00977201" w:rsidRDefault="00977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A90B7E" w14:textId="77777777" w:rsidR="00977201" w:rsidRDefault="0097720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C1C7724" wp14:editId="0B13687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08D5C0" w14:textId="77777777" w:rsidR="00977201" w:rsidRPr="005B3A56" w:rsidRDefault="0097720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AFCFBDF" w14:textId="77777777" w:rsidR="00977201" w:rsidRPr="005B3A56" w:rsidRDefault="0097720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3108D5C0" w14:textId="77777777" w:rsidR="00977201" w:rsidRPr="005B3A56" w:rsidRDefault="0097720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AFCFBDF" w14:textId="77777777" w:rsidR="00977201" w:rsidRPr="005B3A56" w:rsidRDefault="0097720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29B3C2E" wp14:editId="186064D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3E6F52" w14:textId="77777777" w:rsidR="00977201" w:rsidRPr="005B3A56" w:rsidRDefault="0097720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64179C6" w14:textId="77777777" w:rsidR="00977201" w:rsidRPr="005B3A56" w:rsidRDefault="0097720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303E6F52" w14:textId="77777777" w:rsidR="00977201" w:rsidRPr="005B3A56" w:rsidRDefault="0097720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64179C6" w14:textId="77777777" w:rsidR="00977201" w:rsidRPr="005B3A56" w:rsidRDefault="0097720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50A35F3" wp14:editId="33C4769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7BEDB1" w14:textId="77777777" w:rsidR="00977201" w:rsidRPr="005B3A56" w:rsidRDefault="0097720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75A7D56" w14:textId="77777777" w:rsidR="00977201" w:rsidRPr="005B3A56" w:rsidRDefault="0097720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327BEDB1" w14:textId="77777777" w:rsidR="00977201" w:rsidRPr="005B3A56" w:rsidRDefault="0097720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75A7D56" w14:textId="77777777" w:rsidR="00977201" w:rsidRPr="005B3A56" w:rsidRDefault="0097720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249FF" w14:textId="77777777" w:rsidR="00977201" w:rsidRDefault="00977201">
      <w:r>
        <w:separator/>
      </w:r>
    </w:p>
  </w:footnote>
  <w:footnote w:type="continuationSeparator" w:id="0">
    <w:p w14:paraId="5AC0242C" w14:textId="77777777" w:rsidR="00977201" w:rsidRDefault="0097720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3520DF" w14:textId="77777777" w:rsidR="00977201" w:rsidRDefault="0097720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94FFC50" wp14:editId="0C8F72C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05FAAA" w14:textId="77777777" w:rsidR="00977201" w:rsidRPr="005B3A56" w:rsidRDefault="0097720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1305FAAA" w14:textId="77777777" w:rsidR="00977201" w:rsidRPr="005B3A56" w:rsidRDefault="0097720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6336E3F" wp14:editId="2E194FF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E87DDB" w14:textId="77777777" w:rsidR="00977201" w:rsidRPr="005B3A56" w:rsidRDefault="00977201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230D89A" w14:textId="77777777" w:rsidR="00977201" w:rsidRPr="005B3A56" w:rsidRDefault="0097720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0E87DDB" w14:textId="77777777" w:rsidR="00977201" w:rsidRPr="005B3A56" w:rsidRDefault="00977201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230D89A" w14:textId="77777777" w:rsidR="00977201" w:rsidRPr="005B3A56" w:rsidRDefault="0097720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9E355A9"/>
    <w:multiLevelType w:val="hybridMultilevel"/>
    <w:tmpl w:val="DA9C2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737EAF"/>
    <w:multiLevelType w:val="hybridMultilevel"/>
    <w:tmpl w:val="A5EA855A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565952AE"/>
    <w:multiLevelType w:val="hybridMultilevel"/>
    <w:tmpl w:val="33B61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103F"/>
    <w:rsid w:val="000E2911"/>
    <w:rsid w:val="001263DF"/>
    <w:rsid w:val="00126EB7"/>
    <w:rsid w:val="00292ED9"/>
    <w:rsid w:val="00375307"/>
    <w:rsid w:val="003E1DC2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276A2"/>
    <w:rsid w:val="0063497F"/>
    <w:rsid w:val="00831D8D"/>
    <w:rsid w:val="00873DF0"/>
    <w:rsid w:val="008756E6"/>
    <w:rsid w:val="008F60B4"/>
    <w:rsid w:val="00917C7F"/>
    <w:rsid w:val="00977201"/>
    <w:rsid w:val="009B2D44"/>
    <w:rsid w:val="00A07E82"/>
    <w:rsid w:val="00A9710C"/>
    <w:rsid w:val="00AE3E37"/>
    <w:rsid w:val="00B21A57"/>
    <w:rsid w:val="00B828C7"/>
    <w:rsid w:val="00C33602"/>
    <w:rsid w:val="00CD6F55"/>
    <w:rsid w:val="00DE3104"/>
    <w:rsid w:val="00F17FD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25705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F17FD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F17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5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hamadnb@hotmail.com" TargetMode="External"/><Relationship Id="rId12" Type="http://schemas.openxmlformats.org/officeDocument/2006/relationships/hyperlink" Target="mailto:Dimabandar@gmail.com" TargetMode="External"/><Relationship Id="rId13" Type="http://schemas.openxmlformats.org/officeDocument/2006/relationships/hyperlink" Target="mailto:alshehri.nojoud@gmail.com" TargetMode="External"/><Relationship Id="rId14" Type="http://schemas.openxmlformats.org/officeDocument/2006/relationships/hyperlink" Target="mailto:noor.alsammahi@gmail.com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Nojoud\Desktop\The%20full%20Data%202%20drug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Pain Level Before/After treatment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721364829396326"/>
          <c:y val="0.167083333333333"/>
          <c:w val="0.902863517060367"/>
          <c:h val="0.614984324876057"/>
        </c:manualLayout>
      </c:layout>
      <c:lineChart>
        <c:grouping val="standard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B/F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Sheet1!$D$2:$D$31</c:f>
              <c:numCache>
                <c:formatCode>General</c:formatCode>
                <c:ptCount val="30"/>
                <c:pt idx="0">
                  <c:v>6.0</c:v>
                </c:pt>
                <c:pt idx="1">
                  <c:v>8.0</c:v>
                </c:pt>
                <c:pt idx="2">
                  <c:v>6.0</c:v>
                </c:pt>
                <c:pt idx="3">
                  <c:v>6.0</c:v>
                </c:pt>
                <c:pt idx="4">
                  <c:v>7.0</c:v>
                </c:pt>
                <c:pt idx="5">
                  <c:v>6.0</c:v>
                </c:pt>
                <c:pt idx="6">
                  <c:v>10.0</c:v>
                </c:pt>
                <c:pt idx="7">
                  <c:v>4.0</c:v>
                </c:pt>
                <c:pt idx="8">
                  <c:v>6.0</c:v>
                </c:pt>
                <c:pt idx="9">
                  <c:v>4.0</c:v>
                </c:pt>
                <c:pt idx="10">
                  <c:v>6.0</c:v>
                </c:pt>
                <c:pt idx="11">
                  <c:v>8.0</c:v>
                </c:pt>
                <c:pt idx="12">
                  <c:v>5.0</c:v>
                </c:pt>
                <c:pt idx="13">
                  <c:v>5.0</c:v>
                </c:pt>
                <c:pt idx="14">
                  <c:v>8.0</c:v>
                </c:pt>
                <c:pt idx="15">
                  <c:v>6.0</c:v>
                </c:pt>
                <c:pt idx="16">
                  <c:v>4.0</c:v>
                </c:pt>
                <c:pt idx="17">
                  <c:v>6.0</c:v>
                </c:pt>
                <c:pt idx="18">
                  <c:v>4.0</c:v>
                </c:pt>
                <c:pt idx="19">
                  <c:v>6.0</c:v>
                </c:pt>
                <c:pt idx="20">
                  <c:v>6.0</c:v>
                </c:pt>
                <c:pt idx="21">
                  <c:v>6.0</c:v>
                </c:pt>
                <c:pt idx="22">
                  <c:v>5.0</c:v>
                </c:pt>
                <c:pt idx="23">
                  <c:v>4.0</c:v>
                </c:pt>
                <c:pt idx="24">
                  <c:v>4.0</c:v>
                </c:pt>
                <c:pt idx="25">
                  <c:v>8.0</c:v>
                </c:pt>
                <c:pt idx="26">
                  <c:v>6.0</c:v>
                </c:pt>
                <c:pt idx="27">
                  <c:v>4.0</c:v>
                </c:pt>
                <c:pt idx="28">
                  <c:v>5.0</c:v>
                </c:pt>
                <c:pt idx="29">
                  <c:v>5.0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Sheet1!$O$1</c:f>
              <c:strCache>
                <c:ptCount val="1"/>
                <c:pt idx="0">
                  <c:v>10th week</c:v>
                </c:pt>
              </c:strCache>
            </c:strRef>
          </c:tx>
          <c:spPr>
            <a:ln w="22225" cap="rnd" cmpd="sng" algn="ctr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Sheet1!$O$2:$O$31</c:f>
              <c:numCache>
                <c:formatCode>General</c:formatCode>
                <c:ptCount val="30"/>
                <c:pt idx="0">
                  <c:v>2.0</c:v>
                </c:pt>
                <c:pt idx="1">
                  <c:v>2.0</c:v>
                </c:pt>
                <c:pt idx="2">
                  <c:v>2.0</c:v>
                </c:pt>
                <c:pt idx="3">
                  <c:v>4.0</c:v>
                </c:pt>
                <c:pt idx="4">
                  <c:v>4.0</c:v>
                </c:pt>
                <c:pt idx="5">
                  <c:v>3.0</c:v>
                </c:pt>
                <c:pt idx="6">
                  <c:v>2.0</c:v>
                </c:pt>
                <c:pt idx="7">
                  <c:v>0.0</c:v>
                </c:pt>
                <c:pt idx="8">
                  <c:v>0.0</c:v>
                </c:pt>
                <c:pt idx="9">
                  <c:v>0.0</c:v>
                </c:pt>
                <c:pt idx="10">
                  <c:v>0.0</c:v>
                </c:pt>
                <c:pt idx="11">
                  <c:v>0.0</c:v>
                </c:pt>
                <c:pt idx="12">
                  <c:v>1.0</c:v>
                </c:pt>
                <c:pt idx="13">
                  <c:v>1.0</c:v>
                </c:pt>
                <c:pt idx="14">
                  <c:v>1.0</c:v>
                </c:pt>
                <c:pt idx="15">
                  <c:v>0.0</c:v>
                </c:pt>
                <c:pt idx="16">
                  <c:v>0.0</c:v>
                </c:pt>
                <c:pt idx="17">
                  <c:v>2.0</c:v>
                </c:pt>
                <c:pt idx="18">
                  <c:v>1.0</c:v>
                </c:pt>
                <c:pt idx="19">
                  <c:v>0.0</c:v>
                </c:pt>
                <c:pt idx="20">
                  <c:v>1.0</c:v>
                </c:pt>
                <c:pt idx="21">
                  <c:v>1.0</c:v>
                </c:pt>
                <c:pt idx="22">
                  <c:v>0.0</c:v>
                </c:pt>
                <c:pt idx="23">
                  <c:v>0.0</c:v>
                </c:pt>
                <c:pt idx="24">
                  <c:v>2.0</c:v>
                </c:pt>
                <c:pt idx="25">
                  <c:v>1.0</c:v>
                </c:pt>
                <c:pt idx="26">
                  <c:v>2.0</c:v>
                </c:pt>
                <c:pt idx="27">
                  <c:v>0.0</c:v>
                </c:pt>
                <c:pt idx="28">
                  <c:v>2.0</c:v>
                </c:pt>
                <c:pt idx="29">
                  <c:v>0.0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marker val="1"/>
        <c:smooth val="0"/>
        <c:axId val="2060654056"/>
        <c:axId val="-2145233224"/>
      </c:lineChart>
      <c:catAx>
        <c:axId val="20606540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145233224"/>
        <c:crosses val="autoZero"/>
        <c:auto val="1"/>
        <c:lblAlgn val="ctr"/>
        <c:lblOffset val="100"/>
        <c:noMultiLvlLbl val="0"/>
      </c:catAx>
      <c:valAx>
        <c:axId val="-2145233224"/>
        <c:scaling>
          <c:orientation val="minMax"/>
          <c:max val="10.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60654056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0157717246227"/>
          <c:y val="0.912750928184694"/>
          <c:w val="0.431961080090666"/>
          <c:h val="0.072548594049779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2180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Dima Almutrafi</cp:lastModifiedBy>
  <cp:revision>2</cp:revision>
  <dcterms:created xsi:type="dcterms:W3CDTF">2017-06-15T22:35:00Z</dcterms:created>
  <dcterms:modified xsi:type="dcterms:W3CDTF">2017-06-15T22:35:00Z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