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DA6" w:rsidRDefault="00497DA6" w:rsidP="00497DA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Category: Free Poster</w:t>
      </w:r>
    </w:p>
    <w:p w:rsidR="00497DA6" w:rsidRDefault="00497DA6" w:rsidP="00497D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Topic: </w:t>
      </w:r>
      <w:proofErr w:type="spellStart"/>
      <w:r>
        <w:rPr>
          <w:rFonts w:ascii="Times New Roman" w:hAnsi="Times New Roman" w:cs="Times New Roman"/>
          <w:sz w:val="24"/>
          <w:szCs w:val="24"/>
        </w:rPr>
        <w:t>Clinico</w:t>
      </w:r>
      <w:proofErr w:type="spellEnd"/>
      <w:r>
        <w:rPr>
          <w:rFonts w:ascii="Times New Roman" w:hAnsi="Times New Roman" w:cs="Times New Roman"/>
          <w:sz w:val="24"/>
          <w:szCs w:val="24"/>
        </w:rPr>
        <w:t>-Mycological pattern of hair and skin infection in New Delhi</w:t>
      </w:r>
    </w:p>
    <w:p w:rsidR="00497DA6" w:rsidRDefault="00497DA6" w:rsidP="00497DA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Ravinder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Kaur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97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7DA6">
        <w:rPr>
          <w:rFonts w:ascii="Times New Roman" w:hAnsi="Times New Roman" w:cs="Times New Roman"/>
          <w:sz w:val="24"/>
          <w:szCs w:val="24"/>
          <w:u w:val="single"/>
        </w:rPr>
        <w:t>Pragyan</w:t>
      </w:r>
      <w:proofErr w:type="spellEnd"/>
      <w:r w:rsidRPr="00497D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97DA6">
        <w:rPr>
          <w:rFonts w:ascii="Times New Roman" w:hAnsi="Times New Roman" w:cs="Times New Roman"/>
          <w:sz w:val="24"/>
          <w:szCs w:val="24"/>
          <w:u w:val="single"/>
        </w:rPr>
        <w:t>Swagatika</w:t>
      </w:r>
      <w:proofErr w:type="spellEnd"/>
      <w:r w:rsidRPr="00497D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497DA6">
        <w:rPr>
          <w:rFonts w:ascii="Times New Roman" w:hAnsi="Times New Roman" w:cs="Times New Roman"/>
          <w:sz w:val="24"/>
          <w:szCs w:val="24"/>
          <w:u w:val="single"/>
        </w:rPr>
        <w:t>Panda</w:t>
      </w:r>
      <w:r w:rsidRPr="00497DA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97DA6">
        <w:rPr>
          <w:rFonts w:ascii="Times New Roman" w:hAnsi="Times New Roman" w:cs="Times New Roman"/>
          <w:sz w:val="24"/>
          <w:szCs w:val="24"/>
          <w:vertAlign w:val="superscript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497DA6">
        <w:rPr>
          <w:rFonts w:ascii="Times New Roman" w:hAnsi="Times New Roman" w:cs="Times New Roman"/>
          <w:sz w:val="24"/>
          <w:szCs w:val="24"/>
        </w:rPr>
        <w:t>abir</w:t>
      </w:r>
      <w:proofErr w:type="spellEnd"/>
      <w:proofErr w:type="gramEnd"/>
      <w:r w:rsidRPr="00497DA6">
        <w:rPr>
          <w:rFonts w:ascii="Times New Roman" w:hAnsi="Times New Roman" w:cs="Times New Roman"/>
          <w:sz w:val="24"/>
          <w:szCs w:val="24"/>
        </w:rPr>
        <w:t xml:space="preserve"> sardana</w:t>
      </w:r>
      <w:r w:rsidRPr="00497DA6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497DA6" w:rsidRDefault="00497DA6" w:rsidP="00497D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1-Department of Microbiology, Lady </w:t>
      </w:r>
      <w:proofErr w:type="spellStart"/>
      <w:r>
        <w:rPr>
          <w:rFonts w:ascii="Times New Roman" w:hAnsi="Times New Roman" w:cs="Times New Roman"/>
          <w:sz w:val="24"/>
          <w:szCs w:val="24"/>
        </w:rPr>
        <w:t>Hardinge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Medical College, New Delhi</w:t>
      </w:r>
    </w:p>
    <w:p w:rsidR="00497DA6" w:rsidRDefault="00497DA6" w:rsidP="00497D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2-Department of Microbiology, </w:t>
      </w:r>
      <w:proofErr w:type="spellStart"/>
      <w:r>
        <w:rPr>
          <w:rFonts w:ascii="Times New Roman" w:hAnsi="Times New Roman" w:cs="Times New Roman"/>
          <w:sz w:val="24"/>
          <w:szCs w:val="24"/>
        </w:rPr>
        <w:t>Maulana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Azad medical college &amp; Associated Hospitals, New Delhi.</w:t>
      </w:r>
      <w:proofErr w:type="gramEnd"/>
    </w:p>
    <w:p w:rsidR="00497DA6" w:rsidRDefault="00497DA6" w:rsidP="00497D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</w:t>
      </w:r>
      <w:r w:rsidRPr="00497D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Department of Skin&amp;STD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Maulana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Azad medical college &amp; Associated Hospitals, New Delhi.</w:t>
      </w:r>
    </w:p>
    <w:p w:rsidR="00497DA6" w:rsidRDefault="00497DA6" w:rsidP="00497D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7DA6" w:rsidRDefault="00497DA6" w:rsidP="00497DA6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Fungus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parasitizing structures rich in keratin, like hair, skin and nails, lead to a de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mal inflammatory response with intense itching and cosmetic disfigurement.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Hence, diagnosis, treatment and regional epidemiological characteristics of the fungus by in vitro culture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required.</w:t>
      </w:r>
    </w:p>
    <w:p w:rsidR="00497DA6" w:rsidRDefault="00497DA6" w:rsidP="00497DA6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Aims and Objectives: </w:t>
      </w:r>
      <w:r>
        <w:rPr>
          <w:color w:val="000000"/>
          <w:shd w:val="clear" w:color="auto" w:fill="FFFFFF"/>
        </w:rPr>
        <w:t xml:space="preserve">To see the </w:t>
      </w:r>
      <w:proofErr w:type="spellStart"/>
      <w:r>
        <w:rPr>
          <w:color w:val="000000"/>
          <w:shd w:val="clear" w:color="auto" w:fill="FFFFFF"/>
        </w:rPr>
        <w:t>Clinico</w:t>
      </w:r>
      <w:proofErr w:type="spellEnd"/>
      <w:r>
        <w:rPr>
          <w:color w:val="000000"/>
          <w:shd w:val="clear" w:color="auto" w:fill="FFFFFF"/>
        </w:rPr>
        <w:t>-mycological pattern of skin and hair infections in dermatology outpatients’ in New Delhi.</w:t>
      </w:r>
    </w:p>
    <w:p w:rsidR="00497DA6" w:rsidRDefault="00497DA6" w:rsidP="00497DA6">
      <w:pPr>
        <w:pStyle w:val="NormalWeb"/>
        <w:shd w:val="clear" w:color="auto" w:fill="FFFFFF"/>
        <w:spacing w:before="0" w:beforeAutospacing="0" w:after="120" w:afterAutospacing="0" w:line="480" w:lineRule="auto"/>
        <w:jc w:val="both"/>
      </w:pPr>
      <w:r>
        <w:rPr>
          <w:b/>
          <w:color w:val="000000"/>
          <w:shd w:val="clear" w:color="auto" w:fill="FFFFFF"/>
        </w:rPr>
        <w:t xml:space="preserve">Materials and Methods: </w:t>
      </w:r>
      <w:r>
        <w:rPr>
          <w:color w:val="000000"/>
          <w:shd w:val="clear" w:color="auto" w:fill="FFFFFF"/>
        </w:rPr>
        <w:t>This</w:t>
      </w:r>
      <w:r>
        <w:rPr>
          <w:b/>
          <w:color w:val="000000"/>
          <w:shd w:val="clear" w:color="auto" w:fill="FFFFFF"/>
        </w:rPr>
        <w:t xml:space="preserve"> </w:t>
      </w:r>
      <w:r>
        <w:t xml:space="preserve">study was conducted (April 2013-December2013) in Mycology laboratory of a tertiary care hospital, New Delhi on 100 consecutive outpatients with clinical suspicion of superficial </w:t>
      </w:r>
      <w:r>
        <w:rPr>
          <w:rStyle w:val="highlight"/>
          <w:color w:val="000000"/>
        </w:rPr>
        <w:t>fungal</w:t>
      </w:r>
      <w:r>
        <w:rPr>
          <w:rStyle w:val="apple-converted-space"/>
          <w:color w:val="000000"/>
        </w:rPr>
        <w:t> </w:t>
      </w:r>
      <w:r>
        <w:t xml:space="preserve">infection of hair and skin. Plucked hair and scrapings, biopsy, and scales of skin were collected. Potassium Hydroxide (KOH) mounts and culture on </w:t>
      </w:r>
      <w:proofErr w:type="spellStart"/>
      <w:r>
        <w:t>Sabourauds</w:t>
      </w:r>
      <w:proofErr w:type="spellEnd"/>
      <w:r>
        <w:t xml:space="preserve"> Dextrose Agar (SDA) was done and incubated at 25°C and 37°C for 4-6 weeks. Identification was done by colony </w:t>
      </w:r>
      <w:proofErr w:type="gramStart"/>
      <w:r>
        <w:t>morphology,</w:t>
      </w:r>
      <w:proofErr w:type="gramEnd"/>
      <w:r>
        <w:t xml:space="preserve"> microscopic of </w:t>
      </w:r>
      <w:proofErr w:type="spellStart"/>
      <w:r>
        <w:t>Lactophenol</w:t>
      </w:r>
      <w:proofErr w:type="spellEnd"/>
      <w:r>
        <w:t xml:space="preserve"> cotton blue (LPCB) mounts and slide culture as per standard mycological procedures.</w:t>
      </w:r>
    </w:p>
    <w:p w:rsidR="00497DA6" w:rsidRDefault="00497DA6" w:rsidP="00497DA6">
      <w:pPr>
        <w:pStyle w:val="NormalWeb"/>
        <w:shd w:val="clear" w:color="auto" w:fill="FFFFFF"/>
        <w:spacing w:before="0" w:beforeAutospacing="0" w:after="120" w:afterAutospacing="0" w:line="480" w:lineRule="auto"/>
        <w:jc w:val="both"/>
      </w:pPr>
      <w:r>
        <w:rPr>
          <w:b/>
        </w:rPr>
        <w:t>Result:</w:t>
      </w:r>
      <w:r>
        <w:t xml:space="preserve"> The infection was more common in males (66%) with a male: female ratio of 1.9:1 and predominantly seen in &lt;10 years of age (30%). </w:t>
      </w:r>
      <w:proofErr w:type="spellStart"/>
      <w:r>
        <w:t>Tinea</w:t>
      </w:r>
      <w:proofErr w:type="spellEnd"/>
      <w:r>
        <w:t xml:space="preserve"> </w:t>
      </w:r>
      <w:proofErr w:type="spellStart"/>
      <w:r>
        <w:t>corporis</w:t>
      </w:r>
      <w:proofErr w:type="spellEnd"/>
      <w:r>
        <w:t xml:space="preserve"> (32%) was the commonest presentation, followed by T. </w:t>
      </w:r>
      <w:proofErr w:type="spellStart"/>
      <w:r>
        <w:t>capitis</w:t>
      </w:r>
      <w:proofErr w:type="spellEnd"/>
      <w:r>
        <w:t xml:space="preserve"> (26%), T. </w:t>
      </w:r>
      <w:proofErr w:type="spellStart"/>
      <w:r>
        <w:t>mannum</w:t>
      </w:r>
      <w:proofErr w:type="spellEnd"/>
      <w:r>
        <w:t xml:space="preserve"> (20%), T. </w:t>
      </w:r>
      <w:proofErr w:type="spellStart"/>
      <w:r>
        <w:t>pedis</w:t>
      </w:r>
      <w:proofErr w:type="spellEnd"/>
      <w:r>
        <w:t xml:space="preserve"> (20%) and T. </w:t>
      </w:r>
      <w:proofErr w:type="spellStart"/>
      <w:r>
        <w:t>faciei</w:t>
      </w:r>
      <w:proofErr w:type="spellEnd"/>
      <w:r>
        <w:t xml:space="preserve"> </w:t>
      </w:r>
      <w:r>
        <w:lastRenderedPageBreak/>
        <w:t xml:space="preserve">(2%). Direct microscopy by KOH mount was positive in 37%, 46% by culture and 27% by both microscopy and culture. </w:t>
      </w:r>
      <w:proofErr w:type="spellStart"/>
      <w:r>
        <w:t>Dermatophytes</w:t>
      </w:r>
      <w:proofErr w:type="spellEnd"/>
      <w:r>
        <w:t xml:space="preserve"> were grown in 27(24.5%), while 17(16.5%) had growth of non </w:t>
      </w:r>
      <w:proofErr w:type="spellStart"/>
      <w:r>
        <w:t>dermatophyte</w:t>
      </w:r>
      <w:proofErr w:type="spellEnd"/>
      <w:r>
        <w:t xml:space="preserve"> </w:t>
      </w:r>
      <w:proofErr w:type="spellStart"/>
      <w:r>
        <w:t>moulds</w:t>
      </w:r>
      <w:proofErr w:type="spellEnd"/>
      <w:r>
        <w:t xml:space="preserve"> (NDM) with only 6(5.8%) of yeasts. </w:t>
      </w:r>
      <w:proofErr w:type="spellStart"/>
      <w:r>
        <w:rPr>
          <w:i/>
        </w:rPr>
        <w:t>Trichophyton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rubrum</w:t>
      </w:r>
      <w:proofErr w:type="spellEnd"/>
      <w:r>
        <w:t>(</w:t>
      </w:r>
      <w:proofErr w:type="gramEnd"/>
      <w:r>
        <w:t xml:space="preserve">7.8%) was the commonest </w:t>
      </w:r>
      <w:proofErr w:type="spellStart"/>
      <w:r>
        <w:t>dermatophyte</w:t>
      </w:r>
      <w:proofErr w:type="spellEnd"/>
      <w:r>
        <w:t xml:space="preserve">. </w:t>
      </w:r>
      <w:r>
        <w:rPr>
          <w:i/>
        </w:rPr>
        <w:t xml:space="preserve">T. </w:t>
      </w:r>
      <w:proofErr w:type="spellStart"/>
      <w:proofErr w:type="gramStart"/>
      <w:r>
        <w:rPr>
          <w:i/>
        </w:rPr>
        <w:t>verrucossum</w:t>
      </w:r>
      <w:proofErr w:type="spellEnd"/>
      <w:r>
        <w:t>(</w:t>
      </w:r>
      <w:proofErr w:type="gramEnd"/>
      <w:r>
        <w:t>5.8%),</w:t>
      </w:r>
      <w:r>
        <w:rPr>
          <w:i/>
        </w:rPr>
        <w:t xml:space="preserve"> T. </w:t>
      </w:r>
      <w:proofErr w:type="spellStart"/>
      <w:r>
        <w:rPr>
          <w:i/>
        </w:rPr>
        <w:t>schoenleinii</w:t>
      </w:r>
      <w:proofErr w:type="spellEnd"/>
      <w:r>
        <w:t>(5.8%),</w:t>
      </w:r>
      <w:r>
        <w:rPr>
          <w:i/>
        </w:rPr>
        <w:t xml:space="preserve"> T. </w:t>
      </w:r>
      <w:proofErr w:type="spellStart"/>
      <w:r>
        <w:rPr>
          <w:i/>
        </w:rPr>
        <w:t>mentagrophyte</w:t>
      </w:r>
      <w:proofErr w:type="spellEnd"/>
      <w:r>
        <w:rPr>
          <w:i/>
        </w:rPr>
        <w:t xml:space="preserve"> </w:t>
      </w:r>
      <w:r>
        <w:t>(3.9%)and</w:t>
      </w:r>
      <w:r>
        <w:rPr>
          <w:i/>
        </w:rPr>
        <w:t xml:space="preserve"> T. </w:t>
      </w:r>
      <w:proofErr w:type="spellStart"/>
      <w:r>
        <w:rPr>
          <w:i/>
        </w:rPr>
        <w:t>violaceum</w:t>
      </w:r>
      <w:proofErr w:type="spellEnd"/>
      <w:r>
        <w:t xml:space="preserve">(1.9%) were also isolated. </w:t>
      </w:r>
      <w:proofErr w:type="spellStart"/>
      <w:r>
        <w:rPr>
          <w:i/>
        </w:rPr>
        <w:t>Aspergillus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flavus</w:t>
      </w:r>
      <w:proofErr w:type="spellEnd"/>
      <w:r>
        <w:rPr>
          <w:i/>
        </w:rPr>
        <w:t xml:space="preserve"> </w:t>
      </w:r>
      <w:r>
        <w:t>(2.9%) was the most common NDM.</w:t>
      </w:r>
      <w:r>
        <w:rPr>
          <w:i/>
        </w:rPr>
        <w:t xml:space="preserve"> </w:t>
      </w:r>
      <w:r>
        <w:t xml:space="preserve">Other NDMs isolated were, </w:t>
      </w:r>
      <w:r>
        <w:rPr>
          <w:i/>
        </w:rPr>
        <w:t xml:space="preserve">A. </w:t>
      </w:r>
      <w:proofErr w:type="spellStart"/>
      <w:r>
        <w:rPr>
          <w:i/>
        </w:rPr>
        <w:t>terreus</w:t>
      </w:r>
      <w:proofErr w:type="spellEnd"/>
      <w:r>
        <w:rPr>
          <w:i/>
        </w:rPr>
        <w:t xml:space="preserve">, A. </w:t>
      </w:r>
      <w:proofErr w:type="spellStart"/>
      <w:r>
        <w:rPr>
          <w:i/>
        </w:rPr>
        <w:t>fumigatus</w:t>
      </w:r>
      <w:proofErr w:type="spellEnd"/>
      <w:r>
        <w:rPr>
          <w:i/>
        </w:rPr>
        <w:t xml:space="preserve">, A. </w:t>
      </w:r>
      <w:proofErr w:type="spellStart"/>
      <w:proofErr w:type="gramStart"/>
      <w:r>
        <w:rPr>
          <w:i/>
        </w:rPr>
        <w:t>niger</w:t>
      </w:r>
      <w:proofErr w:type="spellEnd"/>
      <w:proofErr w:type="gramEnd"/>
      <w:r>
        <w:rPr>
          <w:i/>
        </w:rPr>
        <w:t xml:space="preserve">, </w:t>
      </w:r>
      <w:proofErr w:type="spellStart"/>
      <w:r>
        <w:rPr>
          <w:i/>
        </w:rPr>
        <w:t>Penicillium</w:t>
      </w:r>
      <w:proofErr w:type="spellEnd"/>
      <w:r>
        <w:rPr>
          <w:i/>
        </w:rPr>
        <w:t xml:space="preserve"> spp., </w:t>
      </w:r>
      <w:proofErr w:type="spellStart"/>
      <w:r>
        <w:rPr>
          <w:i/>
        </w:rPr>
        <w:t>Syncephalastrum</w:t>
      </w:r>
      <w:proofErr w:type="spellEnd"/>
      <w:r>
        <w:rPr>
          <w:i/>
        </w:rPr>
        <w:t xml:space="preserve"> spp., </w:t>
      </w:r>
      <w:proofErr w:type="spellStart"/>
      <w:r>
        <w:rPr>
          <w:i/>
        </w:rPr>
        <w:t>Paecillomyces</w:t>
      </w:r>
      <w:proofErr w:type="spellEnd"/>
      <w:r>
        <w:rPr>
          <w:i/>
        </w:rPr>
        <w:t xml:space="preserve"> spp., </w:t>
      </w:r>
      <w:proofErr w:type="spellStart"/>
      <w:r>
        <w:rPr>
          <w:i/>
        </w:rPr>
        <w:t>Mucor</w:t>
      </w:r>
      <w:proofErr w:type="spellEnd"/>
      <w:r>
        <w:rPr>
          <w:i/>
        </w:rPr>
        <w:t xml:space="preserve"> spp. </w:t>
      </w:r>
      <w:proofErr w:type="spellStart"/>
      <w:r>
        <w:rPr>
          <w:i/>
        </w:rPr>
        <w:t>Rhizopus</w:t>
      </w:r>
      <w:proofErr w:type="spellEnd"/>
      <w:r>
        <w:rPr>
          <w:i/>
        </w:rPr>
        <w:t xml:space="preserve"> spp. and </w:t>
      </w:r>
      <w:proofErr w:type="spellStart"/>
      <w:r>
        <w:rPr>
          <w:i/>
        </w:rPr>
        <w:t>Epicoccum</w:t>
      </w:r>
      <w:proofErr w:type="spellEnd"/>
      <w:r>
        <w:rPr>
          <w:i/>
        </w:rPr>
        <w:t xml:space="preserve"> spp.</w:t>
      </w:r>
    </w:p>
    <w:p w:rsidR="00497DA6" w:rsidRDefault="00497DA6" w:rsidP="00497DA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Conclusion:</w:t>
      </w:r>
      <w:r>
        <w:rPr>
          <w:rFonts w:ascii="Times New Roman" w:hAnsi="Times New Roman" w:cs="Times New Roman"/>
          <w:sz w:val="24"/>
          <w:szCs w:val="24"/>
        </w:rPr>
        <w:t xml:space="preserve"> There is a rising trend of Non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dermatophytic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Moulds causing infection replacing the most common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Dermatophytes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97DA6" w:rsidRDefault="00497DA6" w:rsidP="00497DA6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B83BC2" w:rsidRDefault="00B83BC2"/>
    <w:sectPr w:rsidR="00B83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941"/>
    <w:rsid w:val="00174941"/>
    <w:rsid w:val="00497DA6"/>
    <w:rsid w:val="00B8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DA6"/>
    <w:pPr>
      <w:spacing w:after="160" w:line="25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7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497DA6"/>
  </w:style>
  <w:style w:type="character" w:customStyle="1" w:styleId="highlight">
    <w:name w:val="highlight"/>
    <w:basedOn w:val="DefaultParagraphFont"/>
    <w:rsid w:val="00497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DA6"/>
    <w:pPr>
      <w:spacing w:after="160" w:line="25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7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497DA6"/>
  </w:style>
  <w:style w:type="character" w:customStyle="1" w:styleId="highlight">
    <w:name w:val="highlight"/>
    <w:basedOn w:val="DefaultParagraphFont"/>
    <w:rsid w:val="00497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0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RAVINDER KAUR</dc:creator>
  <cp:keywords/>
  <dc:description/>
  <cp:lastModifiedBy>DR. RAVINDER KAUR</cp:lastModifiedBy>
  <cp:revision>2</cp:revision>
  <dcterms:created xsi:type="dcterms:W3CDTF">2017-04-13T11:10:00Z</dcterms:created>
  <dcterms:modified xsi:type="dcterms:W3CDTF">2017-04-13T11:14:00Z</dcterms:modified>
</cp:coreProperties>
</file>