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40F" w:rsidRDefault="00E5540F" w:rsidP="003554B0">
      <w:pPr>
        <w:jc w:val="both"/>
        <w:rPr>
          <w:b/>
          <w:bCs/>
          <w:sz w:val="32"/>
          <w:szCs w:val="32"/>
          <w:u w:val="single"/>
        </w:rPr>
      </w:pPr>
    </w:p>
    <w:p w:rsidR="006C16B6" w:rsidRPr="00277473" w:rsidRDefault="003554B0" w:rsidP="00277473">
      <w:pPr>
        <w:jc w:val="both"/>
        <w:rPr>
          <w:b/>
          <w:bCs/>
          <w:sz w:val="32"/>
          <w:szCs w:val="32"/>
        </w:rPr>
      </w:pPr>
      <w:r w:rsidRPr="00277473">
        <w:rPr>
          <w:b/>
          <w:bCs/>
          <w:sz w:val="32"/>
          <w:szCs w:val="32"/>
        </w:rPr>
        <w:t xml:space="preserve">Scarless Wound Repair: </w:t>
      </w:r>
      <w:r w:rsidR="000D7266">
        <w:rPr>
          <w:b/>
          <w:bCs/>
          <w:sz w:val="32"/>
          <w:szCs w:val="32"/>
        </w:rPr>
        <w:t xml:space="preserve">The Must-Know </w:t>
      </w:r>
      <w:r w:rsidRPr="00277473">
        <w:rPr>
          <w:b/>
          <w:bCs/>
          <w:sz w:val="32"/>
          <w:szCs w:val="32"/>
        </w:rPr>
        <w:t>Cellular and Molecular</w:t>
      </w:r>
      <w:r w:rsidR="00277473">
        <w:rPr>
          <w:b/>
          <w:bCs/>
          <w:sz w:val="32"/>
          <w:szCs w:val="32"/>
        </w:rPr>
        <w:t xml:space="preserve">, </w:t>
      </w:r>
      <w:r w:rsidRPr="00277473">
        <w:rPr>
          <w:b/>
          <w:bCs/>
          <w:sz w:val="32"/>
          <w:szCs w:val="32"/>
        </w:rPr>
        <w:t>Medical and Surgical Points</w:t>
      </w:r>
    </w:p>
    <w:p w:rsidR="003554B0" w:rsidRDefault="003554B0" w:rsidP="003554B0">
      <w:pPr>
        <w:jc w:val="both"/>
        <w:rPr>
          <w:b/>
          <w:bCs/>
          <w:sz w:val="28"/>
          <w:szCs w:val="28"/>
        </w:rPr>
      </w:pPr>
      <w:r w:rsidRPr="003554B0">
        <w:rPr>
          <w:b/>
          <w:bCs/>
          <w:sz w:val="28"/>
          <w:szCs w:val="28"/>
        </w:rPr>
        <w:t>M.R.Namazi, MD, Consultant Dermatologist, Molecular Dermatology Research Center, Shiraz University of Medical Sciences, Shiraz, Iran</w:t>
      </w:r>
    </w:p>
    <w:p w:rsidR="00277473" w:rsidRDefault="00277473" w:rsidP="003554B0">
      <w:pPr>
        <w:jc w:val="both"/>
        <w:rPr>
          <w:sz w:val="28"/>
          <w:szCs w:val="28"/>
        </w:rPr>
      </w:pPr>
    </w:p>
    <w:p w:rsidR="00987D5B" w:rsidRPr="00FD5521" w:rsidRDefault="003554B0" w:rsidP="00987D5B">
      <w:pPr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3554B0">
        <w:rPr>
          <w:sz w:val="28"/>
          <w:szCs w:val="28"/>
        </w:rPr>
        <w:t xml:space="preserve">The healing of wounds with minimal </w:t>
      </w:r>
      <w:r>
        <w:rPr>
          <w:sz w:val="28"/>
          <w:szCs w:val="28"/>
        </w:rPr>
        <w:t>scarring has always been the concern of patients and their physicians.</w:t>
      </w:r>
      <w:r w:rsidR="00E5540F">
        <w:rPr>
          <w:sz w:val="28"/>
          <w:szCs w:val="28"/>
        </w:rPr>
        <w:t xml:space="preserve"> </w:t>
      </w:r>
      <w:r w:rsidR="00E5540F" w:rsidRPr="00E5540F">
        <w:rPr>
          <w:sz w:val="28"/>
          <w:szCs w:val="28"/>
        </w:rPr>
        <w:t>Humans are erroneously inclined to make a negative correlation between the healing rate and the degree of scar formation, while such a correlation does not exist in reality</w:t>
      </w:r>
      <w:r w:rsidR="00987D5B">
        <w:rPr>
          <w:sz w:val="28"/>
          <w:szCs w:val="28"/>
        </w:rPr>
        <w:t xml:space="preserve"> (</w:t>
      </w:r>
      <w:r w:rsidR="00987D5B" w:rsidRPr="00160F7D">
        <w:rPr>
          <w:rFonts w:cstheme="minorHAnsi"/>
          <w:sz w:val="28"/>
          <w:szCs w:val="28"/>
        </w:rPr>
        <w:t xml:space="preserve">Namazi MR, et al. </w:t>
      </w:r>
      <w:r w:rsidR="00987D5B" w:rsidRPr="00160F7D">
        <w:rPr>
          <w:rFonts w:eastAsia="Times New Roman" w:cstheme="minorHAnsi"/>
          <w:kern w:val="36"/>
          <w:sz w:val="28"/>
          <w:szCs w:val="28"/>
        </w:rPr>
        <w:t>Strategies for prevention of scars: what can we learn from fetal skin</w:t>
      </w:r>
      <w:r w:rsidR="00987D5B" w:rsidRPr="00160F7D">
        <w:rPr>
          <w:rFonts w:eastAsia="Times New Roman" w:cstheme="minorHAnsi"/>
          <w:b/>
          <w:bCs/>
          <w:kern w:val="36"/>
          <w:sz w:val="28"/>
          <w:szCs w:val="28"/>
        </w:rPr>
        <w:t xml:space="preserve">? </w:t>
      </w:r>
      <w:hyperlink r:id="rId4" w:tooltip="International journal of dermatology." w:history="1">
        <w:r w:rsidR="00987D5B" w:rsidRPr="00987D5B">
          <w:rPr>
            <w:rStyle w:val="Hyperlink"/>
            <w:rFonts w:cstheme="minorHAnsi"/>
            <w:i/>
            <w:iCs/>
            <w:color w:val="auto"/>
            <w:sz w:val="28"/>
            <w:szCs w:val="28"/>
            <w:u w:val="none"/>
          </w:rPr>
          <w:t>Int J Dermatol.</w:t>
        </w:r>
      </w:hyperlink>
      <w:r w:rsidR="00987D5B" w:rsidRPr="00160F7D">
        <w:rPr>
          <w:rFonts w:cstheme="minorHAnsi"/>
          <w:i/>
          <w:iCs/>
          <w:sz w:val="28"/>
          <w:szCs w:val="28"/>
        </w:rPr>
        <w:t xml:space="preserve"> </w:t>
      </w:r>
      <w:r w:rsidR="00987D5B" w:rsidRPr="00160F7D">
        <w:rPr>
          <w:rFonts w:cstheme="minorHAnsi"/>
          <w:sz w:val="28"/>
          <w:szCs w:val="28"/>
        </w:rPr>
        <w:t>2011;50(1):85-93</w:t>
      </w:r>
      <w:r w:rsidR="00987D5B" w:rsidRPr="00FD5521">
        <w:rPr>
          <w:sz w:val="28"/>
          <w:szCs w:val="28"/>
        </w:rPr>
        <w:t>)</w:t>
      </w:r>
      <w:r w:rsidR="00987D5B">
        <w:rPr>
          <w:sz w:val="28"/>
          <w:szCs w:val="28"/>
        </w:rPr>
        <w:t>.</w:t>
      </w:r>
    </w:p>
    <w:p w:rsidR="003554B0" w:rsidRDefault="003554B0" w:rsidP="00987D5B">
      <w:pPr>
        <w:jc w:val="both"/>
        <w:rPr>
          <w:sz w:val="28"/>
          <w:szCs w:val="28"/>
        </w:rPr>
      </w:pPr>
      <w:r>
        <w:rPr>
          <w:sz w:val="28"/>
          <w:szCs w:val="28"/>
        </w:rPr>
        <w:t>In this presentation, I will present a brief discussion of molecular and cellular events underlying scar formation as well as the must-know medical and procedural  approac</w:t>
      </w:r>
      <w:r w:rsidR="00987D5B">
        <w:rPr>
          <w:sz w:val="28"/>
          <w:szCs w:val="28"/>
        </w:rPr>
        <w:t>hes to minimize scar formation plus my own experience.</w:t>
      </w:r>
    </w:p>
    <w:p w:rsidR="003554B0" w:rsidRPr="003554B0" w:rsidRDefault="003554B0" w:rsidP="003554B0">
      <w:pPr>
        <w:jc w:val="both"/>
        <w:rPr>
          <w:sz w:val="28"/>
          <w:szCs w:val="28"/>
        </w:rPr>
      </w:pPr>
      <w:r>
        <w:rPr>
          <w:sz w:val="28"/>
          <w:szCs w:val="28"/>
        </w:rPr>
        <w:t>The presentation also includes some videos of proper surgical approaches to mitigate scar formation.</w:t>
      </w:r>
    </w:p>
    <w:p w:rsidR="003554B0" w:rsidRPr="003554B0" w:rsidRDefault="003554B0" w:rsidP="003554B0">
      <w:pPr>
        <w:jc w:val="both"/>
        <w:rPr>
          <w:b/>
          <w:bCs/>
          <w:sz w:val="28"/>
          <w:szCs w:val="28"/>
        </w:rPr>
      </w:pPr>
    </w:p>
    <w:sectPr w:rsidR="003554B0" w:rsidRPr="003554B0" w:rsidSect="006C16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3554B0"/>
    <w:rsid w:val="00093B36"/>
    <w:rsid w:val="000D7266"/>
    <w:rsid w:val="00277473"/>
    <w:rsid w:val="003554B0"/>
    <w:rsid w:val="0061014C"/>
    <w:rsid w:val="006C16B6"/>
    <w:rsid w:val="008F638F"/>
    <w:rsid w:val="00987D5B"/>
    <w:rsid w:val="00B46356"/>
    <w:rsid w:val="00E55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6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87D5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cbi.nlm.nih.gov/pubmed/?term=namazi+scar+schwar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</dc:creator>
  <cp:keywords/>
  <dc:description/>
  <cp:lastModifiedBy>Dr Namazi</cp:lastModifiedBy>
  <cp:revision>9</cp:revision>
  <dcterms:created xsi:type="dcterms:W3CDTF">2016-03-12T06:45:00Z</dcterms:created>
  <dcterms:modified xsi:type="dcterms:W3CDTF">2017-02-01T02:13:00Z</dcterms:modified>
</cp:coreProperties>
</file>