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86A" w:rsidRPr="006F1024" w:rsidRDefault="00CC086A" w:rsidP="00CC086A">
      <w:pPr>
        <w:pBdr>
          <w:bottom w:val="single" w:sz="6" w:space="0" w:color="97B0C8"/>
        </w:pBdr>
        <w:shd w:val="clear" w:color="auto" w:fill="FFFFFF"/>
        <w:spacing w:before="27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PSYCHOLOGICAL DISORDERS IN PATIENTS WITH ACNE VULGARIS</w:t>
      </w:r>
    </w:p>
    <w:p w:rsidR="00CC086A" w:rsidRDefault="00CC086A" w:rsidP="00CC086A">
      <w:pPr>
        <w:shd w:val="clear" w:color="auto" w:fill="FFFFFF"/>
        <w:spacing w:before="166" w:after="166" w:line="33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bookmarkStart w:id="0" w:name="_GoBack"/>
      <w:bookmarkEnd w:id="0"/>
    </w:p>
    <w:p w:rsidR="00CC086A" w:rsidRPr="006F1024" w:rsidRDefault="00CC086A" w:rsidP="00CC086A">
      <w:pPr>
        <w:shd w:val="clear" w:color="auto" w:fill="FFFFFF"/>
        <w:spacing w:before="166" w:after="166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102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Background:</w:t>
      </w:r>
      <w:r w:rsidRPr="006F1024">
        <w:rPr>
          <w:rFonts w:ascii="Times New Roman" w:eastAsia="Times New Roman" w:hAnsi="Times New Roman" w:cs="Times New Roman"/>
          <w:sz w:val="24"/>
          <w:szCs w:val="24"/>
          <w:lang w:eastAsia="tr-TR"/>
        </w:rPr>
        <w:t> Most previous research has focused on acne vulgaris characteristics and their association with psychological disorders, such as anxiety and depression.</w:t>
      </w:r>
    </w:p>
    <w:p w:rsidR="00CC086A" w:rsidRPr="006F1024" w:rsidRDefault="00CC086A" w:rsidP="00CC086A">
      <w:pPr>
        <w:shd w:val="clear" w:color="auto" w:fill="FFFFFF"/>
        <w:spacing w:before="166" w:after="166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102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Objective: </w:t>
      </w:r>
      <w:r w:rsidRPr="006F1024">
        <w:rPr>
          <w:rFonts w:ascii="Times New Roman" w:eastAsia="Times New Roman" w:hAnsi="Times New Roman" w:cs="Times New Roman"/>
          <w:sz w:val="24"/>
          <w:szCs w:val="24"/>
          <w:lang w:eastAsia="tr-TR"/>
        </w:rPr>
        <w:t>In the present study, we aimed to show whether acne characteristics are ass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ociated with several aspects of </w:t>
      </w:r>
      <w:r w:rsidRPr="006F10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psychological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well-being namely self-esteem, </w:t>
      </w:r>
      <w:r w:rsidRPr="006F1024">
        <w:rPr>
          <w:rFonts w:ascii="Times New Roman" w:eastAsia="Times New Roman" w:hAnsi="Times New Roman" w:cs="Times New Roman"/>
          <w:sz w:val="24"/>
          <w:szCs w:val="24"/>
          <w:lang w:eastAsia="tr-TR"/>
        </w:rPr>
        <w:t>body satisfaction, anxiety-depression and dermatological life quality.</w:t>
      </w:r>
    </w:p>
    <w:p w:rsidR="00CC086A" w:rsidRPr="006F1024" w:rsidRDefault="00CC086A" w:rsidP="00CC086A">
      <w:pPr>
        <w:shd w:val="clear" w:color="auto" w:fill="FFFFFF"/>
        <w:spacing w:before="166" w:after="166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102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Materials and Methods:</w:t>
      </w:r>
      <w:r w:rsidRPr="006F1024">
        <w:rPr>
          <w:rFonts w:ascii="Times New Roman" w:eastAsia="Times New Roman" w:hAnsi="Times New Roman" w:cs="Times New Roman"/>
          <w:sz w:val="24"/>
          <w:szCs w:val="24"/>
          <w:lang w:eastAsia="tr-TR"/>
        </w:rPr>
        <w:t> This was a study of 200 patient with acne and190 healthy controls that was carried out in Antalya, Turkey. Main outcome measures were the Rosenberg’s Self-Esteem Scale, Body Image Concern Inventory (BICI), hospital anxiety and depression scale (HAD) and dermatological life quality index (DLQI). Also we recorded global acne grading score (GAGS) of acne patients.</w:t>
      </w:r>
    </w:p>
    <w:p w:rsidR="00CC086A" w:rsidRPr="006F1024" w:rsidRDefault="00CC086A" w:rsidP="00CC086A">
      <w:pPr>
        <w:spacing w:after="0" w:line="360" w:lineRule="atLeast"/>
        <w:ind w:right="7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102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Results: </w:t>
      </w:r>
      <w:r w:rsidRPr="006F1024">
        <w:rPr>
          <w:rFonts w:ascii="Times New Roman" w:eastAsia="Times New Roman" w:hAnsi="Times New Roman" w:cs="Times New Roman"/>
          <w:sz w:val="24"/>
          <w:szCs w:val="24"/>
          <w:lang w:eastAsia="tr-TR"/>
        </w:rPr>
        <w:t>The findings of statistical analysis indicated that patients with acne had lower levels of self-esteem, high depression and HAD score compared with healthy controls (respectively p=0.01, p</w:t>
      </w:r>
      <w:r w:rsidRPr="006F1024">
        <w:rPr>
          <w:rFonts w:ascii="Times New Roman" w:hAnsi="Times New Roman" w:cs="Times New Roman"/>
          <w:sz w:val="24"/>
          <w:szCs w:val="24"/>
        </w:rPr>
        <w:t>˂0.01, p=0.01).</w:t>
      </w:r>
      <w:r w:rsidRPr="006F10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Also the DLQI  scores of severe and very severe group had higher than mild and moderate group (p= 0.013)</w:t>
      </w:r>
    </w:p>
    <w:p w:rsidR="00CC086A" w:rsidRPr="006F1024" w:rsidRDefault="00CC086A" w:rsidP="00CC086A">
      <w:pPr>
        <w:shd w:val="clear" w:color="auto" w:fill="FFFFFF"/>
        <w:spacing w:before="166" w:after="166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F102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Conclusion:</w:t>
      </w:r>
      <w:r w:rsidRPr="006F102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 The emotional well-being of the patients presenting with the acne needs to be recognized more fully, particularly in relation to the low self-esteem, high depression score. </w:t>
      </w:r>
      <w:r w:rsidRPr="006F1024">
        <w:rPr>
          <w:rFonts w:ascii="Times New Roman" w:hAnsi="Times New Roman" w:cs="Times New Roman"/>
          <w:sz w:val="24"/>
          <w:szCs w:val="24"/>
          <w:shd w:val="clear" w:color="auto" w:fill="FFFFFF"/>
        </w:rPr>
        <w:t>The psychosocial impact of acne vulgaris should be valued in the management of patients with this condition.</w:t>
      </w:r>
      <w:r w:rsidRPr="006F1024">
        <w:rPr>
          <w:rFonts w:ascii="Times New Roman" w:eastAsia="Times New Roman" w:hAnsi="Times New Roman" w:cs="Times New Roman"/>
          <w:sz w:val="24"/>
          <w:szCs w:val="24"/>
          <w:lang w:eastAsia="tr-TR"/>
        </w:rPr>
        <w:t>The results of this study raise implications for clinical practice and suggest that a multidisciplinary approach to the management of patient with acne.</w:t>
      </w:r>
    </w:p>
    <w:p w:rsidR="00AC410B" w:rsidRDefault="00AC410B"/>
    <w:sectPr w:rsidR="00AC4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86A"/>
    <w:rsid w:val="00AC410B"/>
    <w:rsid w:val="00CC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C746C-5910-4540-9F73-D5C459A02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8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2017-09-14T19:29:00Z</dcterms:created>
  <dcterms:modified xsi:type="dcterms:W3CDTF">2017-09-14T19:30:00Z</dcterms:modified>
</cp:coreProperties>
</file>