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6E6B6B" w14:textId="77777777" w:rsidR="00233BE4" w:rsidRDefault="00233BE4" w:rsidP="00233BE4">
      <w:r>
        <w:rPr>
          <w:b/>
        </w:rPr>
        <w:t xml:space="preserve">Introduction: </w:t>
      </w:r>
      <w:r>
        <w:t>tranexamic acid (TXA) is a plasmin inhibitor which is used in bleeding disorders. Recently many studies are showing the good efficacy in melasma, although its exact mechanism of action is unknown. There is limited in vivo data regarding the mechanism of action and efficacy of TXA in melasma.</w:t>
      </w:r>
    </w:p>
    <w:p w14:paraId="571BEB72" w14:textId="77777777" w:rsidR="00233BE4" w:rsidRDefault="00752575" w:rsidP="00233BE4">
      <w:r>
        <w:rPr>
          <w:b/>
        </w:rPr>
        <w:t xml:space="preserve">Objective: </w:t>
      </w:r>
      <w:r>
        <w:t xml:space="preserve">to evaluate the efficacy of oral tranexamic acid in refractory melasma using </w:t>
      </w:r>
      <w:proofErr w:type="spellStart"/>
      <w:r>
        <w:t>clinico-immunohistomorphologcal</w:t>
      </w:r>
      <w:proofErr w:type="spellEnd"/>
      <w:r>
        <w:t xml:space="preserve"> assays.</w:t>
      </w:r>
    </w:p>
    <w:p w14:paraId="65244CC1" w14:textId="29A2EEFC" w:rsidR="00752575" w:rsidRDefault="00752575" w:rsidP="00233BE4">
      <w:r>
        <w:rPr>
          <w:b/>
        </w:rPr>
        <w:t xml:space="preserve">Methods: </w:t>
      </w:r>
      <w:r>
        <w:t xml:space="preserve">we included total of </w:t>
      </w:r>
      <w:r w:rsidR="00AB0278">
        <w:t xml:space="preserve">60 refractory melasma patients defined as those with minimal response with 3 months of conventional topical </w:t>
      </w:r>
      <w:proofErr w:type="spellStart"/>
      <w:r w:rsidR="00AB0278">
        <w:t>hypopigmenting</w:t>
      </w:r>
      <w:proofErr w:type="spellEnd"/>
      <w:r w:rsidR="00AB0278">
        <w:t xml:space="preserve"> treatment modalities. Oral TXA in a dose of 500mg twice daily is given for a period of 4 months and followed up for 2months. All are evaluated using clinically using MMASI, MELASQOL. Pre and post treatment Histological and </w:t>
      </w:r>
      <w:proofErr w:type="spellStart"/>
      <w:r w:rsidR="00AB0278">
        <w:t>immunohistomorphological</w:t>
      </w:r>
      <w:proofErr w:type="spellEnd"/>
      <w:r w:rsidR="00AB0278">
        <w:t xml:space="preserve"> evaluation was done in 20 patients using</w:t>
      </w:r>
      <w:r w:rsidR="00A64343">
        <w:t xml:space="preserve"> Antitryptase, ant </w:t>
      </w:r>
      <w:proofErr w:type="spellStart"/>
      <w:r w:rsidR="00A64343">
        <w:t>melanA</w:t>
      </w:r>
      <w:proofErr w:type="spellEnd"/>
      <w:r w:rsidR="00A64343">
        <w:t>, anti</w:t>
      </w:r>
      <w:r w:rsidR="00AB0278">
        <w:t>type 4 collagen and anti CD31 markers.</w:t>
      </w:r>
    </w:p>
    <w:p w14:paraId="3CA167DF" w14:textId="4C104E5F" w:rsidR="008A28DD" w:rsidRDefault="00AB0278" w:rsidP="00233BE4">
      <w:r w:rsidRPr="00AB0278">
        <w:rPr>
          <w:b/>
        </w:rPr>
        <w:t>Results:</w:t>
      </w:r>
      <w:r>
        <w:rPr>
          <w:b/>
        </w:rPr>
        <w:t xml:space="preserve"> </w:t>
      </w:r>
      <w:r>
        <w:t>among 60 patients</w:t>
      </w:r>
      <w:r w:rsidR="00157234">
        <w:t xml:space="preserve"> 3 patients showed excellent response (&gt;75%), 27 patients showed moderate response (50-75%), 26 patients showed mild response (25 – 50%), 4 patients showed minimal response. Quality of life improved in all the patients irrespective of clinical improvement. </w:t>
      </w:r>
      <w:proofErr w:type="spellStart"/>
      <w:r w:rsidR="00157234">
        <w:t>immunnohistomorphologically</w:t>
      </w:r>
      <w:proofErr w:type="spellEnd"/>
      <w:r w:rsidR="00157234">
        <w:t xml:space="preserve"> decrease in pigmenta</w:t>
      </w:r>
      <w:r w:rsidR="008A28DD">
        <w:t xml:space="preserve">tion, pigmentary incontinence </w:t>
      </w:r>
      <w:proofErr w:type="gramStart"/>
      <w:r w:rsidR="008A28DD">
        <w:t>are</w:t>
      </w:r>
      <w:proofErr w:type="gramEnd"/>
      <w:r w:rsidR="00157234">
        <w:t xml:space="preserve"> observed in all</w:t>
      </w:r>
      <w:r w:rsidR="00A64343">
        <w:t xml:space="preserve"> </w:t>
      </w:r>
      <w:r w:rsidR="00157234">
        <w:t>(100%) the patients. Mast cells, vascularity, inf</w:t>
      </w:r>
      <w:r w:rsidR="008A28DD">
        <w:t>lammation, melanocyte number are</w:t>
      </w:r>
      <w:r w:rsidR="00157234">
        <w:t xml:space="preserve"> decreased in</w:t>
      </w:r>
      <w:r w:rsidR="008A28DD">
        <w:t xml:space="preserve"> 90%, 85%, 70%, 50% of biopsies respectively. </w:t>
      </w:r>
      <w:r w:rsidR="001B6818">
        <w:t>I</w:t>
      </w:r>
      <w:r w:rsidR="008A28DD">
        <w:t>mprovement in basement membrane is seen in 10% of patients. Increase in fibrosis is observed in 50% of patients and unchanged in remaining.</w:t>
      </w:r>
    </w:p>
    <w:p w14:paraId="171AB519" w14:textId="6D7E683F" w:rsidR="008A28DD" w:rsidRDefault="008A28DD" w:rsidP="00233BE4">
      <w:r w:rsidRPr="008A28DD">
        <w:rPr>
          <w:b/>
        </w:rPr>
        <w:t>Conclusions:</w:t>
      </w:r>
      <w:r>
        <w:rPr>
          <w:b/>
        </w:rPr>
        <w:t xml:space="preserve"> </w:t>
      </w:r>
      <w:r w:rsidR="00E05B3D">
        <w:t>TXA is effective treatment modality acting at various levels in the pathogenesis of melasma.</w:t>
      </w:r>
    </w:p>
    <w:p w14:paraId="25722ADB" w14:textId="27E2D1AD" w:rsidR="007857A8" w:rsidRDefault="007857A8" w:rsidP="00233BE4"/>
    <w:p w14:paraId="4392A394" w14:textId="6B9A3469" w:rsidR="007857A8" w:rsidRDefault="007857A8" w:rsidP="00233BE4"/>
    <w:p w14:paraId="15D9A392" w14:textId="105305BE" w:rsidR="007857A8" w:rsidRDefault="007857A8" w:rsidP="00233BE4">
      <w:r>
        <w:t>Biography:</w:t>
      </w:r>
    </w:p>
    <w:p w14:paraId="5C100909" w14:textId="16B7D5AF" w:rsidR="007857A8" w:rsidRDefault="007857A8" w:rsidP="00233BE4">
      <w:r>
        <w:t>Dr Nagaraju D. I completed my MD dermatology from PGIMER, chandigarh, india.</w:t>
      </w:r>
    </w:p>
    <w:p w14:paraId="258D467C" w14:textId="4CD3FE5C" w:rsidR="007857A8" w:rsidRPr="00E05B3D" w:rsidRDefault="007857A8" w:rsidP="00233BE4">
      <w:r>
        <w:t xml:space="preserve">I took this project during my training in residency </w:t>
      </w:r>
      <w:proofErr w:type="spellStart"/>
      <w:r>
        <w:t>programme</w:t>
      </w:r>
      <w:proofErr w:type="spellEnd"/>
      <w:r>
        <w:t>.</w:t>
      </w:r>
    </w:p>
    <w:p w14:paraId="76A246D0" w14:textId="77777777" w:rsidR="00752575" w:rsidRDefault="00752575" w:rsidP="00233BE4"/>
    <w:p w14:paraId="4A838562" w14:textId="77777777" w:rsidR="00752575" w:rsidRPr="00752575" w:rsidRDefault="00752575" w:rsidP="00233BE4"/>
    <w:p w14:paraId="32A0E921" w14:textId="77777777" w:rsidR="00233BE4" w:rsidRDefault="00233BE4" w:rsidP="00233BE4"/>
    <w:p w14:paraId="621C595F" w14:textId="77777777" w:rsidR="00233BE4" w:rsidRPr="00233BE4" w:rsidRDefault="00233BE4" w:rsidP="00233BE4">
      <w:r>
        <w:t xml:space="preserve">  </w:t>
      </w:r>
      <w:bookmarkStart w:id="0" w:name="_GoBack"/>
      <w:bookmarkEnd w:id="0"/>
    </w:p>
    <w:sectPr w:rsidR="00233BE4" w:rsidRPr="00233B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BE4"/>
    <w:rsid w:val="00144042"/>
    <w:rsid w:val="00157234"/>
    <w:rsid w:val="001B6818"/>
    <w:rsid w:val="00233BE4"/>
    <w:rsid w:val="00752575"/>
    <w:rsid w:val="007857A8"/>
    <w:rsid w:val="008A28DD"/>
    <w:rsid w:val="00917706"/>
    <w:rsid w:val="00A64343"/>
    <w:rsid w:val="00AB0278"/>
    <w:rsid w:val="00E0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3D7B5"/>
  <w15:chartTrackingRefBased/>
  <w15:docId w15:val="{803E2CF7-79F3-477A-8E67-1DD22BF14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279</Words>
  <Characters>1594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nagaraju donthula</dc:creator>
  <cp:keywords/>
  <dc:description/>
  <cp:lastModifiedBy>nagaraju donthula</cp:lastModifiedBy>
  <cp:revision>7</cp:revision>
  <dcterms:created xsi:type="dcterms:W3CDTF">2016-07-30T14:03:00Z</dcterms:created>
  <dcterms:modified xsi:type="dcterms:W3CDTF">2016-08-05T07:23:00Z</dcterms:modified>
</cp:coreProperties>
</file>