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231F20"/>
          <w:sz w:val="36"/>
          <w:szCs w:val="36"/>
        </w:rPr>
        <w:t xml:space="preserve">A Comparative Evaluation of Apical </w:t>
      </w: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Seal Associated with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31F2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Ultrasonic Retrograde Cavities </w:t>
      </w:r>
      <w:r>
        <w:rPr>
          <w:rFonts w:ascii="Times New Roman" w:hAnsi="Times New Roman" w:cs="Times New Roman"/>
          <w:b/>
          <w:bCs/>
          <w:color w:val="231F20"/>
          <w:sz w:val="36"/>
          <w:szCs w:val="36"/>
        </w:rPr>
        <w:t>Filled with Bioactive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31F2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231F20"/>
          <w:sz w:val="36"/>
          <w:szCs w:val="36"/>
        </w:rPr>
        <w:t>Material (</w:t>
      </w:r>
      <w:r>
        <w:rPr>
          <w:rFonts w:ascii="Times New Roman" w:hAnsi="Times New Roman" w:cs="Times New Roman"/>
          <w:b/>
          <w:bCs/>
          <w:i/>
          <w:iCs/>
          <w:color w:val="231F20"/>
          <w:sz w:val="36"/>
          <w:szCs w:val="36"/>
        </w:rPr>
        <w:t xml:space="preserve">In Vitro </w:t>
      </w:r>
      <w:r>
        <w:rPr>
          <w:rFonts w:ascii="Times New Roman" w:hAnsi="Times New Roman" w:cs="Times New Roman"/>
          <w:b/>
          <w:bCs/>
          <w:color w:val="231F20"/>
          <w:sz w:val="36"/>
          <w:szCs w:val="36"/>
        </w:rPr>
        <w:t>Study)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Raghad A. Al-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Hashimi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B.D.S., M.Sc., Ph.D. </w:t>
      </w:r>
      <w:r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  <w:t>(1)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Maha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A.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Habeeb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B.D.S., M.Sc. </w:t>
      </w:r>
      <w:r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  <w:t>(2)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Athil A. Al-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Kinani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B.D.S., M.Sc. </w:t>
      </w:r>
      <w:r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  <w:t>(3)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ABSTRACT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b/>
          <w:bCs/>
          <w:color w:val="000000"/>
          <w:sz w:val="16"/>
          <w:szCs w:val="16"/>
        </w:rPr>
        <w:t xml:space="preserve">Background: </w:t>
      </w:r>
      <w:r>
        <w:rPr>
          <w:rFonts w:ascii="Century Gothic" w:hAnsi="Century Gothic" w:cs="Century Gothic"/>
          <w:color w:val="000000"/>
          <w:sz w:val="16"/>
          <w:szCs w:val="16"/>
        </w:rPr>
        <w:t xml:space="preserve">The aim of this study was to evaluate and compare the apical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microleakage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around retrograde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cavities prepared with ultrasonic technique and filled with (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>™)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b/>
          <w:bCs/>
          <w:color w:val="000000"/>
          <w:sz w:val="16"/>
          <w:szCs w:val="16"/>
        </w:rPr>
        <w:t>Materials and methods</w:t>
      </w:r>
      <w:r>
        <w:rPr>
          <w:rFonts w:ascii="Century Gothic" w:hAnsi="Century Gothic" w:cs="Century Gothic"/>
          <w:color w:val="000000"/>
          <w:sz w:val="16"/>
          <w:szCs w:val="16"/>
        </w:rPr>
        <w:t>: 40 extracted single rooted human permanent maxillary teeth with mature apices were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selected. The roots were prepared chemo-mechanically using k-files with crown-down technique and then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obturated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with lateral condensation gutta-percha technique. Teeth were divided into four main groups according to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the cavity preparation method either manual or ultrasonic technique: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Group A (n=10): A class I retrograde cavity at root end was prepared with traditional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handpeice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equipped and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placement of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with manual condensation.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Group B (n=10): A class I retrograde cavity at root end was prepared with Piezoelectric ultrasonic device equipped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with ultrasonic tip with only manual compaction of the material.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Group C (n=10): traditional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handpeice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and placement of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using both manual compaction and 5 second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ultrasonic activation.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Group D (n=10): Piezoelectric ultrasonic device and placement of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with both manual compaction and 5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second ultrasonic compaction. The teeth were immersed in 1% aqueous Methylene blue dye for 72 hr. Then they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were sectioned longitudinally with a diamond disc and the depth of dye penetration was examined under high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magnification 20X.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b/>
          <w:bCs/>
          <w:color w:val="000000"/>
          <w:sz w:val="16"/>
          <w:szCs w:val="16"/>
        </w:rPr>
        <w:t xml:space="preserve">Results: </w:t>
      </w:r>
      <w:r>
        <w:rPr>
          <w:rFonts w:ascii="Century Gothic" w:hAnsi="Century Gothic" w:cs="Century Gothic"/>
          <w:color w:val="000000"/>
          <w:sz w:val="16"/>
          <w:szCs w:val="16"/>
        </w:rPr>
        <w:t xml:space="preserve">Statistical analysis showed a highly significant difference in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microleakage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among the tested groups in which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Piezoelectric technique has proved superiority in retrograde cavity preparation and compaction of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when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dye penetration scores were compared. So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microleakage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was highest with cavities prepared with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handpeice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and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 xml:space="preserve">manual application of retrograde material group A (2.73±0.39) followed by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microprepared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cavities group C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(1.86±0.16), and it was lowest with ultrasonically-prepared cavities group B (1.09±0.28) and group D (0.26±0.19).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b/>
          <w:bCs/>
          <w:color w:val="000000"/>
          <w:sz w:val="16"/>
          <w:szCs w:val="16"/>
        </w:rPr>
        <w:t xml:space="preserve">Conclusion: </w:t>
      </w:r>
      <w:r>
        <w:rPr>
          <w:rFonts w:ascii="Century Gothic" w:hAnsi="Century Gothic" w:cs="Century Gothic"/>
          <w:color w:val="000000"/>
          <w:sz w:val="16"/>
          <w:szCs w:val="16"/>
        </w:rPr>
        <w:t xml:space="preserve">ultrasonic preparation produced significantly less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microleakage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than conventional method. Also less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microleakage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was observed with ultrasonic compaction of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 when compared with conventional method of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color w:val="000000"/>
          <w:sz w:val="16"/>
          <w:szCs w:val="16"/>
        </w:rPr>
        <w:t>compaction.</w:t>
      </w:r>
    </w:p>
    <w:p w:rsidR="00B03C75" w:rsidRDefault="00C31CF8" w:rsidP="00C31CF8">
      <w:pPr>
        <w:jc w:val="right"/>
        <w:rPr>
          <w:rFonts w:ascii="Century Gothic" w:hAnsi="Century Gothic" w:cs="Century Gothic"/>
          <w:color w:val="000000"/>
          <w:sz w:val="16"/>
          <w:szCs w:val="16"/>
        </w:rPr>
      </w:pPr>
      <w:r>
        <w:rPr>
          <w:rFonts w:ascii="Century Gothic" w:hAnsi="Century Gothic" w:cs="Century Gothic"/>
          <w:b/>
          <w:bCs/>
          <w:color w:val="000000"/>
          <w:sz w:val="16"/>
          <w:szCs w:val="16"/>
        </w:rPr>
        <w:t xml:space="preserve">Keywords: </w:t>
      </w:r>
      <w:r>
        <w:rPr>
          <w:rFonts w:ascii="Century Gothic" w:hAnsi="Century Gothic" w:cs="Century Gothic"/>
          <w:color w:val="000000"/>
          <w:sz w:val="16"/>
          <w:szCs w:val="16"/>
        </w:rPr>
        <w:t xml:space="preserve">Endodontic surgery,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microleakage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 xml:space="preserve">, </w:t>
      </w:r>
      <w:proofErr w:type="spellStart"/>
      <w:r>
        <w:rPr>
          <w:rFonts w:ascii="Century Gothic" w:hAnsi="Century Gothic" w:cs="Century Gothic"/>
          <w:color w:val="000000"/>
          <w:sz w:val="16"/>
          <w:szCs w:val="16"/>
        </w:rPr>
        <w:t>Biodentine</w:t>
      </w:r>
      <w:proofErr w:type="spellEnd"/>
      <w:r>
        <w:rPr>
          <w:rFonts w:ascii="Century Gothic" w:hAnsi="Century Gothic" w:cs="Century Gothic"/>
          <w:color w:val="000000"/>
          <w:sz w:val="16"/>
          <w:szCs w:val="16"/>
        </w:rPr>
        <w:t>, Piezoelectric ultrasonic device, retrograde cavities.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proofErr w:type="gramStart"/>
      <w:r>
        <w:rPr>
          <w:rFonts w:ascii="Times New Roman" w:hAnsi="Times New Roman" w:cs="Times New Roman"/>
          <w:sz w:val="16"/>
          <w:szCs w:val="16"/>
        </w:rPr>
        <w:t>1)Assist</w:t>
      </w:r>
      <w:proofErr w:type="gramEnd"/>
      <w:r>
        <w:rPr>
          <w:rFonts w:ascii="Times New Roman" w:hAnsi="Times New Roman" w:cs="Times New Roman"/>
          <w:sz w:val="16"/>
          <w:szCs w:val="16"/>
        </w:rPr>
        <w:t>. Professor. Depart</w:t>
      </w:r>
      <w:r>
        <w:rPr>
          <w:rFonts w:ascii="Times New Roman" w:hAnsi="Times New Roman" w:cs="Times New Roman"/>
          <w:sz w:val="16"/>
          <w:szCs w:val="16"/>
        </w:rPr>
        <w:t xml:space="preserve">ment of Conservative Dentistry, </w:t>
      </w:r>
      <w:r>
        <w:rPr>
          <w:rFonts w:ascii="Times New Roman" w:hAnsi="Times New Roman" w:cs="Times New Roman"/>
          <w:sz w:val="16"/>
          <w:szCs w:val="16"/>
        </w:rPr>
        <w:t>College of Dentistry, University of Baghdad.</w:t>
      </w:r>
    </w:p>
    <w:p w:rsidR="00C31CF8" w:rsidRDefault="00C31CF8" w:rsidP="00C31CF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(2) Lecturer. Department of Con</w:t>
      </w:r>
      <w:r>
        <w:rPr>
          <w:rFonts w:ascii="Times New Roman" w:hAnsi="Times New Roman" w:cs="Times New Roman"/>
          <w:sz w:val="16"/>
          <w:szCs w:val="16"/>
        </w:rPr>
        <w:t xml:space="preserve">servative Dentistry, College of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Dentistry, University of Baghdad.</w:t>
      </w:r>
    </w:p>
    <w:p w:rsidR="00C31CF8" w:rsidRPr="00C31CF8" w:rsidRDefault="00C31CF8" w:rsidP="00C31CF8">
      <w:pPr>
        <w:jc w:val="right"/>
        <w:rPr>
          <w:rFonts w:hint="cs"/>
          <w:rtl/>
          <w:lang w:bidi="ar-EG"/>
        </w:rPr>
      </w:pPr>
      <w:r>
        <w:rPr>
          <w:rFonts w:ascii="Times New Roman" w:hAnsi="Times New Roman" w:cs="Times New Roman"/>
          <w:sz w:val="16"/>
          <w:szCs w:val="16"/>
        </w:rPr>
        <w:t>(3) Oral and maxillofacial surgeon. Ministry of Health, Iraq.</w:t>
      </w:r>
    </w:p>
    <w:sectPr w:rsidR="00C31CF8" w:rsidRPr="00C31CF8" w:rsidSect="006E2C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DAA"/>
    <w:rsid w:val="003A2DAA"/>
    <w:rsid w:val="006E2C39"/>
    <w:rsid w:val="00B03C75"/>
    <w:rsid w:val="00C3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FAD0DF"/>
  <w15:chartTrackingRefBased/>
  <w15:docId w15:val="{E3A83C46-A599-439A-B386-9007A25D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2391</Characters>
  <Application>Microsoft Office Word</Application>
  <DocSecurity>0</DocSecurity>
  <Lines>19</Lines>
  <Paragraphs>5</Paragraphs>
  <ScaleCrop>false</ScaleCrop>
  <Company>SACC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athil raheem</dc:creator>
  <cp:keywords/>
  <dc:description/>
  <cp:lastModifiedBy>athil raheem</cp:lastModifiedBy>
  <cp:revision>2</cp:revision>
  <dcterms:created xsi:type="dcterms:W3CDTF">2016-10-31T07:52:00Z</dcterms:created>
  <dcterms:modified xsi:type="dcterms:W3CDTF">2016-10-31T07:53:00Z</dcterms:modified>
</cp:coreProperties>
</file>