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15" w:rsidRPr="00863515" w:rsidRDefault="00863515" w:rsidP="00863515">
      <w:pPr>
        <w:autoSpaceDE w:val="0"/>
        <w:autoSpaceDN w:val="0"/>
        <w:adjustRightInd w:val="0"/>
        <w:spacing w:after="0" w:line="240" w:lineRule="auto"/>
        <w:jc w:val="center"/>
        <w:rPr>
          <w:rFonts w:eastAsia="MS PGothic"/>
          <w:b/>
          <w:color w:val="000000"/>
          <w:sz w:val="28"/>
          <w:szCs w:val="28"/>
        </w:rPr>
      </w:pPr>
    </w:p>
    <w:p w:rsidR="005F168F" w:rsidRPr="00863515" w:rsidRDefault="00863515" w:rsidP="0086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  <w:lang w:bidi="ar-SA"/>
        </w:rPr>
      </w:pPr>
      <w:r w:rsidRPr="00863515">
        <w:rPr>
          <w:rFonts w:eastAsia="MS PGothic"/>
          <w:b/>
          <w:color w:val="000000"/>
          <w:sz w:val="28"/>
          <w:szCs w:val="28"/>
        </w:rPr>
        <w:t xml:space="preserve">Title: </w:t>
      </w:r>
      <w:r w:rsidR="005B1B87" w:rsidRPr="00863515">
        <w:rPr>
          <w:rFonts w:cs="Times New Roman"/>
          <w:b/>
          <w:bCs/>
          <w:sz w:val="28"/>
          <w:szCs w:val="28"/>
          <w:lang w:bidi="ar-SA"/>
        </w:rPr>
        <w:t xml:space="preserve">The association between </w:t>
      </w:r>
      <w:proofErr w:type="spellStart"/>
      <w:r w:rsidR="005B1B87" w:rsidRPr="00863515">
        <w:rPr>
          <w:rFonts w:cs="Times New Roman"/>
          <w:b/>
          <w:bCs/>
          <w:sz w:val="28"/>
          <w:szCs w:val="28"/>
          <w:lang w:bidi="ar-SA"/>
        </w:rPr>
        <w:t>dmft</w:t>
      </w:r>
      <w:proofErr w:type="spellEnd"/>
      <w:r w:rsidR="005B1B87" w:rsidRPr="00863515">
        <w:rPr>
          <w:rFonts w:cs="Times New Roman"/>
          <w:b/>
          <w:bCs/>
          <w:sz w:val="28"/>
          <w:szCs w:val="28"/>
          <w:lang w:bidi="ar-SA"/>
        </w:rPr>
        <w:t xml:space="preserve"> index and hemoglobin levels in 3-6 year-old Saudi children with anemia: A cross sectional study</w:t>
      </w:r>
      <w:r w:rsidR="002F3495" w:rsidRPr="00863515">
        <w:rPr>
          <w:rFonts w:cs="Times New Roman"/>
          <w:b/>
          <w:bCs/>
          <w:sz w:val="28"/>
          <w:szCs w:val="28"/>
          <w:lang w:bidi="ar-SA"/>
        </w:rPr>
        <w:t>:</w:t>
      </w:r>
    </w:p>
    <w:p w:rsidR="00863515" w:rsidRPr="00863515" w:rsidRDefault="00863515" w:rsidP="0086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  <w:lang w:bidi="ar-SA"/>
        </w:rPr>
      </w:pPr>
    </w:p>
    <w:p w:rsidR="00863515" w:rsidRPr="00863515" w:rsidRDefault="00863515" w:rsidP="0086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  <w:lang w:bidi="ar-SA"/>
        </w:rPr>
      </w:pPr>
      <w:proofErr w:type="spellStart"/>
      <w:r w:rsidRPr="00863515">
        <w:rPr>
          <w:rFonts w:cs="Times New Roman"/>
          <w:b/>
          <w:bCs/>
          <w:sz w:val="28"/>
          <w:szCs w:val="28"/>
          <w:lang w:bidi="ar-SA"/>
        </w:rPr>
        <w:t>Medhat</w:t>
      </w:r>
      <w:proofErr w:type="spellEnd"/>
      <w:r w:rsidRPr="00863515">
        <w:rPr>
          <w:rFonts w:cs="Times New Roman"/>
          <w:b/>
          <w:bCs/>
          <w:sz w:val="28"/>
          <w:szCs w:val="28"/>
          <w:lang w:bidi="ar-SA"/>
        </w:rPr>
        <w:t xml:space="preserve"> Ahmed </w:t>
      </w:r>
      <w:proofErr w:type="spellStart"/>
      <w:r w:rsidRPr="00863515">
        <w:rPr>
          <w:rFonts w:cs="Times New Roman"/>
          <w:b/>
          <w:bCs/>
          <w:sz w:val="28"/>
          <w:szCs w:val="28"/>
          <w:lang w:bidi="ar-SA"/>
        </w:rPr>
        <w:t>Abdallah</w:t>
      </w:r>
      <w:proofErr w:type="spellEnd"/>
    </w:p>
    <w:p w:rsidR="00863515" w:rsidRPr="00863515" w:rsidRDefault="00863515" w:rsidP="0086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  <w:lang w:bidi="ar-SA"/>
        </w:rPr>
      </w:pPr>
      <w:r w:rsidRPr="00863515">
        <w:rPr>
          <w:rFonts w:cs="Times New Roman"/>
          <w:b/>
          <w:bCs/>
          <w:sz w:val="28"/>
          <w:szCs w:val="28"/>
          <w:lang w:bidi="ar-SA"/>
        </w:rPr>
        <w:t xml:space="preserve">King </w:t>
      </w:r>
      <w:proofErr w:type="spellStart"/>
      <w:r w:rsidRPr="00863515">
        <w:rPr>
          <w:rFonts w:cs="Times New Roman"/>
          <w:b/>
          <w:bCs/>
          <w:sz w:val="28"/>
          <w:szCs w:val="28"/>
          <w:lang w:bidi="ar-SA"/>
        </w:rPr>
        <w:t>AbdelAziz</w:t>
      </w:r>
      <w:proofErr w:type="spellEnd"/>
      <w:r w:rsidRPr="00863515">
        <w:rPr>
          <w:rFonts w:cs="Times New Roman"/>
          <w:b/>
          <w:bCs/>
          <w:sz w:val="28"/>
          <w:szCs w:val="28"/>
          <w:lang w:bidi="ar-SA"/>
        </w:rPr>
        <w:t xml:space="preserve"> University Saudi Arabia</w:t>
      </w:r>
    </w:p>
    <w:p w:rsidR="002F3495" w:rsidRPr="00863515" w:rsidRDefault="002F3495" w:rsidP="002F3495">
      <w:pPr>
        <w:autoSpaceDE w:val="0"/>
        <w:autoSpaceDN w:val="0"/>
        <w:adjustRightInd w:val="0"/>
        <w:spacing w:after="0"/>
        <w:rPr>
          <w:rFonts w:cs="Times New Roman"/>
          <w:b/>
          <w:bCs/>
          <w:sz w:val="28"/>
          <w:szCs w:val="28"/>
          <w:lang w:bidi="ar-SA"/>
        </w:rPr>
      </w:pPr>
    </w:p>
    <w:p w:rsidR="002F3495" w:rsidRPr="00863515" w:rsidRDefault="002F3495" w:rsidP="002F3495">
      <w:pPr>
        <w:autoSpaceDE w:val="0"/>
        <w:autoSpaceDN w:val="0"/>
        <w:adjustRightInd w:val="0"/>
        <w:spacing w:after="0"/>
        <w:rPr>
          <w:rFonts w:cs="Times New Roman"/>
          <w:sz w:val="28"/>
          <w:szCs w:val="28"/>
          <w:lang w:bidi="ar-SA"/>
        </w:rPr>
      </w:pPr>
      <w:r w:rsidRPr="00863515">
        <w:rPr>
          <w:rFonts w:cs="Times New Roman"/>
          <w:b/>
          <w:bCs/>
          <w:sz w:val="28"/>
          <w:szCs w:val="28"/>
          <w:lang w:bidi="ar-SA"/>
        </w:rPr>
        <w:t>Objectives:</w:t>
      </w:r>
      <w:r w:rsidRPr="00863515">
        <w:rPr>
          <w:rFonts w:cs="Times New Roman"/>
          <w:sz w:val="28"/>
          <w:szCs w:val="28"/>
          <w:lang w:bidi="ar-SA"/>
        </w:rPr>
        <w:t xml:space="preserve"> The relation between hemoglobin levels and the prevalence of dental caries is well-recognized; however, relatively little information is available regarding the decayed, missing and filled teeth (</w:t>
      </w:r>
      <w:proofErr w:type="spellStart"/>
      <w:r w:rsidRPr="00863515">
        <w:rPr>
          <w:rFonts w:cs="Times New Roman"/>
          <w:sz w:val="28"/>
          <w:szCs w:val="28"/>
          <w:lang w:bidi="ar-SA"/>
        </w:rPr>
        <w:t>dmft</w:t>
      </w:r>
      <w:proofErr w:type="spellEnd"/>
      <w:r w:rsidRPr="00863515">
        <w:rPr>
          <w:rFonts w:cs="Times New Roman"/>
          <w:sz w:val="28"/>
          <w:szCs w:val="28"/>
          <w:lang w:bidi="ar-SA"/>
        </w:rPr>
        <w:t xml:space="preserve">) index in relation to hemoglobin levels in KSA. The objective of this study was to assess the association between the hemoglobin levels and the </w:t>
      </w:r>
      <w:proofErr w:type="spellStart"/>
      <w:r w:rsidRPr="00863515">
        <w:rPr>
          <w:rFonts w:cs="Times New Roman"/>
          <w:sz w:val="28"/>
          <w:szCs w:val="28"/>
          <w:lang w:bidi="ar-SA"/>
        </w:rPr>
        <w:t>dmft</w:t>
      </w:r>
      <w:proofErr w:type="spellEnd"/>
      <w:r w:rsidRPr="00863515">
        <w:rPr>
          <w:rFonts w:cs="Times New Roman"/>
          <w:sz w:val="28"/>
          <w:szCs w:val="28"/>
          <w:lang w:bidi="ar-SA"/>
        </w:rPr>
        <w:t xml:space="preserve"> index in a random sample of pediatric dental patients who visit a teaching hospital in KSA.</w:t>
      </w:r>
    </w:p>
    <w:p w:rsidR="002F3495" w:rsidRPr="00863515" w:rsidRDefault="002F3495" w:rsidP="002F3495">
      <w:pPr>
        <w:autoSpaceDE w:val="0"/>
        <w:autoSpaceDN w:val="0"/>
        <w:adjustRightInd w:val="0"/>
        <w:spacing w:after="0"/>
        <w:rPr>
          <w:rFonts w:cs="Times New Roman"/>
          <w:sz w:val="28"/>
          <w:szCs w:val="28"/>
          <w:lang w:bidi="ar-SA"/>
        </w:rPr>
      </w:pPr>
      <w:r w:rsidRPr="00863515">
        <w:rPr>
          <w:rFonts w:cs="Times New Roman"/>
          <w:sz w:val="28"/>
          <w:szCs w:val="28"/>
          <w:lang w:bidi="ar-SA"/>
        </w:rPr>
        <w:t xml:space="preserve">Methods: This 11-month cross sectional study was conducted at King </w:t>
      </w:r>
      <w:proofErr w:type="spellStart"/>
      <w:r w:rsidRPr="00863515">
        <w:rPr>
          <w:rFonts w:cs="Times New Roman"/>
          <w:sz w:val="28"/>
          <w:szCs w:val="28"/>
          <w:lang w:bidi="ar-SA"/>
        </w:rPr>
        <w:t>Abdulaziz</w:t>
      </w:r>
      <w:proofErr w:type="spellEnd"/>
      <w:r w:rsidRPr="00863515">
        <w:rPr>
          <w:rFonts w:cs="Times New Roman"/>
          <w:sz w:val="28"/>
          <w:szCs w:val="28"/>
          <w:lang w:bidi="ar-SA"/>
        </w:rPr>
        <w:t xml:space="preserve"> University Hospital, Jeddah, Saudi Arabia from May 2014 to April 2015. A total of 160 children with dental caries were divided into 2 groups: non-anemic and anemic groups. The prevalence of caries was measured using the </w:t>
      </w:r>
      <w:proofErr w:type="spellStart"/>
      <w:r w:rsidRPr="00863515">
        <w:rPr>
          <w:rFonts w:cs="Times New Roman"/>
          <w:sz w:val="28"/>
          <w:szCs w:val="28"/>
          <w:lang w:bidi="ar-SA"/>
        </w:rPr>
        <w:t>dmft</w:t>
      </w:r>
      <w:proofErr w:type="spellEnd"/>
      <w:r w:rsidRPr="00863515">
        <w:rPr>
          <w:rFonts w:cs="Times New Roman"/>
          <w:sz w:val="28"/>
          <w:szCs w:val="28"/>
          <w:lang w:bidi="ar-SA"/>
        </w:rPr>
        <w:t xml:space="preserve"> index and was compared between the two groups. Statistical analyses were performed using the chi-square tests at a 0.05% significance level.</w:t>
      </w:r>
    </w:p>
    <w:p w:rsidR="002F3495" w:rsidRPr="00863515" w:rsidRDefault="002F3495" w:rsidP="002F3495">
      <w:pPr>
        <w:autoSpaceDE w:val="0"/>
        <w:autoSpaceDN w:val="0"/>
        <w:adjustRightInd w:val="0"/>
        <w:spacing w:after="0"/>
        <w:rPr>
          <w:rFonts w:cs="Times New Roman"/>
          <w:sz w:val="28"/>
          <w:szCs w:val="28"/>
          <w:lang w:bidi="ar-SA"/>
        </w:rPr>
      </w:pPr>
      <w:r w:rsidRPr="00863515">
        <w:rPr>
          <w:rFonts w:cs="Times New Roman"/>
          <w:b/>
          <w:bCs/>
          <w:sz w:val="28"/>
          <w:szCs w:val="28"/>
          <w:lang w:bidi="ar-SA"/>
        </w:rPr>
        <w:t>Results:</w:t>
      </w:r>
      <w:r w:rsidRPr="00863515">
        <w:rPr>
          <w:rFonts w:cs="Times New Roman"/>
          <w:sz w:val="28"/>
          <w:szCs w:val="28"/>
          <w:lang w:bidi="ar-SA"/>
        </w:rPr>
        <w:t xml:space="preserve"> One hundred-sixty subjects were recruited in this study. Children with lower mean hemoglobin levels (anemic children) had significantly higher mean </w:t>
      </w:r>
      <w:proofErr w:type="spellStart"/>
      <w:r w:rsidRPr="00863515">
        <w:rPr>
          <w:rFonts w:cs="Times New Roman"/>
          <w:sz w:val="28"/>
          <w:szCs w:val="28"/>
          <w:lang w:bidi="ar-SA"/>
        </w:rPr>
        <w:t>dmft</w:t>
      </w:r>
      <w:proofErr w:type="spellEnd"/>
      <w:r w:rsidRPr="00863515">
        <w:rPr>
          <w:rFonts w:cs="Times New Roman"/>
          <w:sz w:val="28"/>
          <w:szCs w:val="28"/>
          <w:lang w:bidi="ar-SA"/>
        </w:rPr>
        <w:t xml:space="preserve"> indices (11.20 _ 2.6) than the non-anemic children (9.66 _ 1.2%, p &lt; 0.05).</w:t>
      </w:r>
    </w:p>
    <w:p w:rsidR="002F3495" w:rsidRPr="00863515" w:rsidRDefault="002F3495" w:rsidP="00863515">
      <w:pPr>
        <w:autoSpaceDE w:val="0"/>
        <w:autoSpaceDN w:val="0"/>
        <w:adjustRightInd w:val="0"/>
        <w:spacing w:after="0"/>
        <w:rPr>
          <w:rFonts w:cs="Times New Roman"/>
          <w:sz w:val="28"/>
          <w:szCs w:val="28"/>
          <w:lang w:bidi="ar-SA"/>
        </w:rPr>
      </w:pPr>
      <w:r w:rsidRPr="00863515">
        <w:rPr>
          <w:rFonts w:cs="Times New Roman"/>
          <w:b/>
          <w:bCs/>
          <w:sz w:val="28"/>
          <w:szCs w:val="28"/>
          <w:lang w:bidi="ar-SA"/>
        </w:rPr>
        <w:t>Conclusion:</w:t>
      </w:r>
      <w:r w:rsidRPr="00863515">
        <w:rPr>
          <w:rFonts w:cs="Times New Roman"/>
          <w:sz w:val="28"/>
          <w:szCs w:val="28"/>
          <w:lang w:bidi="ar-SA"/>
        </w:rPr>
        <w:t xml:space="preserve"> This study suggests that children with lower hemoglobin levels may be prone to develop dental caries. This study emphasizes the need for public health</w:t>
      </w:r>
      <w:r w:rsidR="00863515">
        <w:rPr>
          <w:rFonts w:cs="Times New Roman"/>
          <w:sz w:val="28"/>
          <w:szCs w:val="28"/>
          <w:lang w:bidi="ar-SA"/>
        </w:rPr>
        <w:t xml:space="preserve"> </w:t>
      </w:r>
      <w:r w:rsidRPr="00863515">
        <w:rPr>
          <w:rFonts w:cs="Times New Roman"/>
          <w:sz w:val="28"/>
          <w:szCs w:val="28"/>
          <w:lang w:bidi="ar-SA"/>
        </w:rPr>
        <w:t>campaigns regarding oral hygiene and the prevention and treatment of anemia.</w:t>
      </w:r>
    </w:p>
    <w:p w:rsidR="00863515" w:rsidRPr="00863515" w:rsidRDefault="00863515" w:rsidP="00863515">
      <w:pPr>
        <w:jc w:val="both"/>
        <w:rPr>
          <w:b/>
          <w:sz w:val="28"/>
          <w:szCs w:val="28"/>
        </w:rPr>
      </w:pPr>
      <w:r w:rsidRPr="00863515">
        <w:rPr>
          <w:b/>
          <w:sz w:val="28"/>
          <w:szCs w:val="28"/>
        </w:rPr>
        <w:t>Biography</w:t>
      </w:r>
    </w:p>
    <w:p w:rsidR="00863515" w:rsidRPr="00863515" w:rsidRDefault="00863515" w:rsidP="00863515">
      <w:pPr>
        <w:autoSpaceDE w:val="0"/>
        <w:autoSpaceDN w:val="0"/>
        <w:adjustRightInd w:val="0"/>
        <w:rPr>
          <w:b/>
          <w:sz w:val="28"/>
          <w:szCs w:val="28"/>
          <w:lang w:val="en-NZ"/>
        </w:rPr>
      </w:pPr>
      <w:r w:rsidRPr="00863515">
        <w:rPr>
          <w:b/>
          <w:sz w:val="28"/>
          <w:szCs w:val="28"/>
          <w:lang w:val="en-NZ"/>
        </w:rPr>
        <w:t xml:space="preserve">Presenting author details </w:t>
      </w:r>
      <w:r w:rsidRPr="00863515">
        <w:rPr>
          <w:b/>
          <w:sz w:val="28"/>
          <w:szCs w:val="28"/>
          <w:lang w:val="en-NZ"/>
        </w:rPr>
        <w:br/>
      </w:r>
      <w:r w:rsidRPr="00863515">
        <w:rPr>
          <w:sz w:val="28"/>
          <w:szCs w:val="28"/>
          <w:lang w:val="en-NZ"/>
        </w:rPr>
        <w:t xml:space="preserve">Full name: </w:t>
      </w:r>
      <w:proofErr w:type="spellStart"/>
      <w:r>
        <w:rPr>
          <w:sz w:val="28"/>
          <w:szCs w:val="28"/>
          <w:lang w:val="en-NZ"/>
        </w:rPr>
        <w:t>Medhat</w:t>
      </w:r>
      <w:proofErr w:type="spellEnd"/>
      <w:r>
        <w:rPr>
          <w:sz w:val="28"/>
          <w:szCs w:val="28"/>
          <w:lang w:val="en-NZ"/>
        </w:rPr>
        <w:t xml:space="preserve"> Ahmed </w:t>
      </w:r>
      <w:proofErr w:type="spellStart"/>
      <w:r>
        <w:rPr>
          <w:sz w:val="28"/>
          <w:szCs w:val="28"/>
          <w:lang w:val="en-NZ"/>
        </w:rPr>
        <w:t>Abdallah</w:t>
      </w:r>
      <w:proofErr w:type="spellEnd"/>
      <w:r w:rsidRPr="00863515">
        <w:rPr>
          <w:sz w:val="28"/>
          <w:szCs w:val="28"/>
          <w:lang w:val="en-NZ"/>
        </w:rPr>
        <w:br/>
        <w:t>Contact number:</w:t>
      </w:r>
      <w:r>
        <w:rPr>
          <w:sz w:val="28"/>
          <w:szCs w:val="28"/>
          <w:lang w:val="en-NZ"/>
        </w:rPr>
        <w:t xml:space="preserve"> +966533288111</w:t>
      </w:r>
      <w:r w:rsidRPr="00863515">
        <w:rPr>
          <w:sz w:val="28"/>
          <w:szCs w:val="28"/>
          <w:lang w:val="en-NZ"/>
        </w:rPr>
        <w:br/>
        <w:t>Twitter account:</w:t>
      </w:r>
      <w:r w:rsidR="00CB6E29">
        <w:rPr>
          <w:sz w:val="28"/>
          <w:szCs w:val="28"/>
          <w:lang w:val="en-NZ"/>
        </w:rPr>
        <w:t xml:space="preserve"> </w:t>
      </w:r>
      <w:proofErr w:type="spellStart"/>
      <w:r w:rsidR="00CB6E29">
        <w:rPr>
          <w:sz w:val="28"/>
          <w:szCs w:val="28"/>
          <w:lang w:val="en-NZ"/>
        </w:rPr>
        <w:t>Medhat</w:t>
      </w:r>
      <w:proofErr w:type="spellEnd"/>
      <w:r w:rsidR="00CB6E29">
        <w:rPr>
          <w:sz w:val="28"/>
          <w:szCs w:val="28"/>
          <w:lang w:val="en-NZ"/>
        </w:rPr>
        <w:t xml:space="preserve"> Ahmed Abdalla@abdalla_mido</w:t>
      </w:r>
      <w:r w:rsidRPr="00863515">
        <w:rPr>
          <w:sz w:val="28"/>
          <w:szCs w:val="28"/>
          <w:lang w:val="en-NZ"/>
        </w:rPr>
        <w:br/>
        <w:t>Linked In account:</w:t>
      </w:r>
      <w:r w:rsidRPr="00863515">
        <w:rPr>
          <w:rFonts w:ascii="Segoe UI" w:hAnsi="Segoe UI" w:cs="Segoe UI"/>
          <w:b/>
          <w:bCs/>
          <w:color w:val="0073B1"/>
          <w:sz w:val="15"/>
          <w:szCs w:val="15"/>
          <w:u w:val="single"/>
          <w:bdr w:val="none" w:sz="0" w:space="0" w:color="auto" w:frame="1"/>
          <w:lang/>
        </w:rPr>
        <w:t xml:space="preserve"> </w:t>
      </w:r>
      <w:r w:rsidRPr="009534E6">
        <w:rPr>
          <w:rFonts w:cs="Segoe UI"/>
          <w:sz w:val="24"/>
          <w:szCs w:val="24"/>
          <w:bdr w:val="none" w:sz="0" w:space="0" w:color="auto" w:frame="1"/>
          <w:lang/>
        </w:rPr>
        <w:t>linkedin.com/in/medhat-abdallah-82a23426</w:t>
      </w:r>
    </w:p>
    <w:p w:rsidR="002F3495" w:rsidRPr="00863515" w:rsidRDefault="002F3495" w:rsidP="002F3495">
      <w:pPr>
        <w:autoSpaceDE w:val="0"/>
        <w:autoSpaceDN w:val="0"/>
        <w:adjustRightInd w:val="0"/>
        <w:spacing w:after="0"/>
        <w:rPr>
          <w:rFonts w:ascii="Calibri" w:hAnsi="Calibri" w:cs="Times New Roman"/>
          <w:sz w:val="28"/>
          <w:szCs w:val="28"/>
          <w:lang w:val="en-NZ" w:bidi="ar-SA"/>
        </w:rPr>
      </w:pPr>
    </w:p>
    <w:sectPr w:rsidR="002F3495" w:rsidRPr="00863515" w:rsidSect="005F1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B1B87"/>
    <w:rsid w:val="001B0588"/>
    <w:rsid w:val="002F3495"/>
    <w:rsid w:val="005B1B87"/>
    <w:rsid w:val="005F168F"/>
    <w:rsid w:val="00863515"/>
    <w:rsid w:val="009534E6"/>
    <w:rsid w:val="00CB6E29"/>
    <w:rsid w:val="00F84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8F"/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</cp:revision>
  <dcterms:created xsi:type="dcterms:W3CDTF">2019-02-26T18:24:00Z</dcterms:created>
  <dcterms:modified xsi:type="dcterms:W3CDTF">2019-02-26T18:51:00Z</dcterms:modified>
</cp:coreProperties>
</file>